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0648A3CD"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10</w:t>
      </w:r>
      <w:r w:rsidR="005109E1">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Pr="0088276D">
        <w:rPr>
          <w:rFonts w:ascii="Arial" w:eastAsia="等线" w:hAnsi="Arial" w:cs="Times New Roman"/>
          <w:b/>
          <w:i/>
          <w:noProof/>
          <w:kern w:val="0"/>
          <w:sz w:val="28"/>
          <w:szCs w:val="20"/>
          <w:lang w:val="en-GB" w:eastAsia="en-US"/>
        </w:rPr>
        <w:t>R4-</w:t>
      </w:r>
      <w:r w:rsidR="0088276D" w:rsidRPr="0088276D">
        <w:rPr>
          <w:rFonts w:ascii="Arial" w:eastAsia="等线" w:hAnsi="Arial" w:cs="Times New Roman"/>
          <w:b/>
          <w:i/>
          <w:noProof/>
          <w:kern w:val="0"/>
          <w:sz w:val="28"/>
          <w:szCs w:val="20"/>
          <w:lang w:val="en-GB" w:eastAsia="en-US"/>
        </w:rPr>
        <w:t>2404642</w:t>
      </w:r>
    </w:p>
    <w:bookmarkEnd w:id="0"/>
    <w:p w14:paraId="64860B2D" w14:textId="376A7C31" w:rsidR="005E0C00" w:rsidRPr="00A24073" w:rsidRDefault="00A24073" w:rsidP="00B36C18">
      <w:pPr>
        <w:widowControl/>
        <w:tabs>
          <w:tab w:val="right" w:pos="9781"/>
          <w:tab w:val="right" w:pos="13323"/>
        </w:tabs>
        <w:spacing w:after="120"/>
        <w:jc w:val="left"/>
        <w:outlineLvl w:val="0"/>
        <w:rPr>
          <w:rFonts w:ascii="Arial" w:eastAsia="宋体" w:hAnsi="Arial" w:cs="Arial"/>
          <w:b/>
          <w:kern w:val="0"/>
          <w:sz w:val="24"/>
          <w:szCs w:val="24"/>
        </w:rPr>
      </w:pPr>
      <w:r w:rsidRPr="00A24073">
        <w:rPr>
          <w:rFonts w:ascii="Arial" w:eastAsia="宋体" w:hAnsi="Arial" w:cs="Arial"/>
          <w:b/>
          <w:kern w:val="0"/>
          <w:sz w:val="24"/>
          <w:szCs w:val="24"/>
        </w:rPr>
        <w:t>Changsha, China</w:t>
      </w:r>
      <w:r w:rsidR="005E0C00" w:rsidRPr="00A24073">
        <w:rPr>
          <w:rFonts w:ascii="Arial" w:eastAsia="宋体" w:hAnsi="Arial" w:cs="Arial"/>
          <w:b/>
          <w:kern w:val="0"/>
          <w:sz w:val="24"/>
          <w:szCs w:val="24"/>
        </w:rPr>
        <w:t xml:space="preserve">, </w:t>
      </w:r>
      <w:r w:rsidRPr="00A24073">
        <w:rPr>
          <w:rFonts w:ascii="Arial" w:eastAsia="宋体" w:hAnsi="Arial" w:cs="Arial"/>
          <w:b/>
          <w:kern w:val="0"/>
          <w:sz w:val="24"/>
          <w:szCs w:val="24"/>
        </w:rPr>
        <w:t>April</w:t>
      </w:r>
      <w:r w:rsidR="005E0C00" w:rsidRPr="00A24073">
        <w:rPr>
          <w:rFonts w:ascii="Arial" w:eastAsia="宋体" w:hAnsi="Arial" w:cs="Arial"/>
          <w:b/>
          <w:kern w:val="0"/>
          <w:sz w:val="24"/>
          <w:szCs w:val="24"/>
        </w:rPr>
        <w:t xml:space="preserve"> 1</w:t>
      </w:r>
      <w:r w:rsidRPr="00A24073">
        <w:rPr>
          <w:rFonts w:ascii="Arial" w:eastAsia="宋体" w:hAnsi="Arial" w:cs="Arial"/>
          <w:b/>
          <w:kern w:val="0"/>
          <w:sz w:val="24"/>
          <w:szCs w:val="24"/>
        </w:rPr>
        <w:t>5</w:t>
      </w:r>
      <w:r w:rsidR="005E0C00" w:rsidRPr="00A24073">
        <w:rPr>
          <w:rFonts w:ascii="Arial" w:eastAsia="宋体" w:hAnsi="Arial" w:cs="Arial"/>
          <w:b/>
          <w:kern w:val="0"/>
          <w:sz w:val="24"/>
          <w:szCs w:val="24"/>
        </w:rPr>
        <w:t xml:space="preserve"> – 1</w:t>
      </w:r>
      <w:r w:rsidRPr="00A24073">
        <w:rPr>
          <w:rFonts w:ascii="Arial" w:eastAsia="宋体" w:hAnsi="Arial" w:cs="Arial"/>
          <w:b/>
          <w:kern w:val="0"/>
          <w:sz w:val="24"/>
          <w:szCs w:val="24"/>
        </w:rPr>
        <w:t>9</w:t>
      </w:r>
      <w:r w:rsidR="005E0C00" w:rsidRPr="00A24073">
        <w:rPr>
          <w:rFonts w:ascii="Arial" w:eastAsia="宋体" w:hAnsi="Arial" w:cs="Arial"/>
          <w:b/>
          <w:kern w:val="0"/>
          <w:sz w:val="24"/>
          <w:szCs w:val="24"/>
        </w:rPr>
        <w:t>, 202</w:t>
      </w:r>
      <w:r w:rsidRPr="00A24073">
        <w:rPr>
          <w:rFonts w:ascii="Arial" w:eastAsia="宋体" w:hAnsi="Arial" w:cs="Arial"/>
          <w:b/>
          <w:kern w:val="0"/>
          <w:sz w:val="24"/>
          <w:szCs w:val="24"/>
        </w:rPr>
        <w:t>4</w:t>
      </w:r>
    </w:p>
    <w:p w14:paraId="3729DFA7" w14:textId="6CB43A5D"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A24073" w:rsidRPr="00A24073">
        <w:rPr>
          <w:rFonts w:ascii="Arial" w:eastAsia="等线" w:hAnsi="Arial" w:cs="Arial"/>
          <w:b/>
          <w:kern w:val="0"/>
          <w:sz w:val="22"/>
          <w:szCs w:val="20"/>
          <w:lang w:val="pt-BR"/>
        </w:rPr>
        <w:t>9.1.3</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5732A231"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Discussion on MPR reduction for NR single carrier and NR intra-band UL CA</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58C6AA1B" w14:textId="5050DF04" w:rsidR="00041824" w:rsidRDefault="00041824" w:rsidP="00041824">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 xml:space="preserve">#103 meeting, </w:t>
      </w:r>
      <w:r w:rsidR="007B6710">
        <w:rPr>
          <w:rFonts w:ascii="Times New Roman" w:eastAsia="等线" w:hAnsi="Times New Roman" w:cs="Times New Roman"/>
          <w:kern w:val="0"/>
          <w:sz w:val="22"/>
          <w:szCs w:val="20"/>
          <w:lang w:val="en-GB"/>
        </w:rPr>
        <w:t xml:space="preserve">the </w:t>
      </w:r>
      <w:r w:rsidR="00160B2D">
        <w:rPr>
          <w:rFonts w:ascii="Times New Roman" w:eastAsia="等线" w:hAnsi="Times New Roman" w:cs="Times New Roman"/>
          <w:kern w:val="0"/>
          <w:sz w:val="22"/>
          <w:szCs w:val="20"/>
          <w:lang w:val="en-GB"/>
        </w:rPr>
        <w:t>new WID</w:t>
      </w:r>
      <w:r w:rsidR="007B6710">
        <w:rPr>
          <w:rFonts w:ascii="Times New Roman" w:eastAsia="等线" w:hAnsi="Times New Roman" w:cs="Times New Roman"/>
          <w:kern w:val="0"/>
          <w:sz w:val="22"/>
          <w:szCs w:val="20"/>
          <w:lang w:val="en-GB"/>
        </w:rPr>
        <w:t xml:space="preserve"> [1]</w:t>
      </w:r>
      <w:r w:rsidR="00160B2D">
        <w:rPr>
          <w:rFonts w:ascii="Times New Roman" w:eastAsia="等线" w:hAnsi="Times New Roman" w:cs="Times New Roman"/>
          <w:kern w:val="0"/>
          <w:sz w:val="22"/>
          <w:szCs w:val="20"/>
          <w:lang w:val="en-GB"/>
        </w:rPr>
        <w:t xml:space="preserve"> has been approved,</w:t>
      </w:r>
      <w:r w:rsidR="007B6710">
        <w:rPr>
          <w:rFonts w:ascii="Times New Roman" w:eastAsia="等线" w:hAnsi="Times New Roman" w:cs="Times New Roman"/>
          <w:kern w:val="0"/>
          <w:sz w:val="22"/>
          <w:szCs w:val="20"/>
          <w:lang w:val="en-GB"/>
        </w:rPr>
        <w:t xml:space="preserve"> and</w:t>
      </w:r>
      <w:r w:rsidR="008D3355">
        <w:rPr>
          <w:rFonts w:ascii="Times New Roman" w:eastAsia="等线" w:hAnsi="Times New Roman" w:cs="Times New Roman"/>
          <w:kern w:val="0"/>
          <w:sz w:val="22"/>
          <w:szCs w:val="20"/>
          <w:lang w:val="en-GB"/>
        </w:rPr>
        <w:t xml:space="preserve"> </w:t>
      </w:r>
      <w:r w:rsidR="00F00973">
        <w:rPr>
          <w:rFonts w:ascii="Times New Roman" w:eastAsia="等线" w:hAnsi="Times New Roman" w:cs="Times New Roman"/>
          <w:kern w:val="0"/>
          <w:sz w:val="22"/>
          <w:szCs w:val="20"/>
          <w:lang w:val="en-GB"/>
        </w:rPr>
        <w:t xml:space="preserve">the </w:t>
      </w:r>
      <w:r w:rsidR="007B6710" w:rsidRPr="007B6710">
        <w:rPr>
          <w:rFonts w:ascii="Times New Roman" w:eastAsia="等线" w:hAnsi="Times New Roman" w:cs="Times New Roman"/>
          <w:kern w:val="0"/>
          <w:sz w:val="22"/>
          <w:szCs w:val="20"/>
          <w:lang w:val="en-GB"/>
        </w:rPr>
        <w:t>power boosting or MPR reduction for single carrier for PC2 and PC3</w:t>
      </w:r>
      <w:r w:rsidR="008D3355">
        <w:rPr>
          <w:rFonts w:ascii="Times New Roman" w:eastAsia="等线" w:hAnsi="Times New Roman" w:cs="Times New Roman"/>
          <w:kern w:val="0"/>
          <w:sz w:val="22"/>
          <w:szCs w:val="20"/>
          <w:lang w:val="en-GB"/>
        </w:rPr>
        <w:t xml:space="preserve"> </w:t>
      </w:r>
      <w:r w:rsidR="008D3355">
        <w:rPr>
          <w:rFonts w:ascii="Times New Roman" w:eastAsia="等线" w:hAnsi="Times New Roman" w:cs="Times New Roman" w:hint="eastAsia"/>
          <w:kern w:val="0"/>
          <w:sz w:val="22"/>
          <w:szCs w:val="20"/>
          <w:lang w:val="en-GB"/>
        </w:rPr>
        <w:t>is</w:t>
      </w:r>
      <w:r w:rsidR="008D3355">
        <w:rPr>
          <w:rFonts w:ascii="Times New Roman" w:eastAsia="等线" w:hAnsi="Times New Roman" w:cs="Times New Roman"/>
          <w:kern w:val="0"/>
          <w:sz w:val="22"/>
          <w:szCs w:val="20"/>
          <w:lang w:val="en-GB"/>
        </w:rPr>
        <w:t xml:space="preserve"> </w:t>
      </w:r>
      <w:r w:rsidR="008D3355">
        <w:rPr>
          <w:rFonts w:ascii="Times New Roman" w:eastAsia="等线" w:hAnsi="Times New Roman" w:cs="Times New Roman" w:hint="eastAsia"/>
          <w:kern w:val="0"/>
          <w:sz w:val="22"/>
          <w:szCs w:val="20"/>
          <w:lang w:val="en-GB"/>
        </w:rPr>
        <w:t>agreed</w:t>
      </w:r>
      <w:r w:rsidR="008D3355">
        <w:rPr>
          <w:rFonts w:ascii="Times New Roman" w:eastAsia="等线" w:hAnsi="Times New Roman" w:cs="Times New Roman"/>
          <w:kern w:val="0"/>
          <w:sz w:val="22"/>
          <w:szCs w:val="20"/>
          <w:lang w:val="en-GB"/>
        </w:rPr>
        <w:t xml:space="preserve"> to be </w:t>
      </w:r>
      <w:r w:rsidR="00F00973">
        <w:rPr>
          <w:rFonts w:ascii="Times New Roman" w:eastAsia="等线" w:hAnsi="Times New Roman" w:cs="Times New Roman"/>
          <w:kern w:val="0"/>
          <w:sz w:val="22"/>
          <w:szCs w:val="20"/>
          <w:lang w:val="en-GB"/>
        </w:rPr>
        <w:t xml:space="preserve">further </w:t>
      </w:r>
      <w:r w:rsidR="008D3355">
        <w:rPr>
          <w:rFonts w:ascii="Times New Roman" w:eastAsia="等线" w:hAnsi="Times New Roman" w:cs="Times New Roman"/>
          <w:kern w:val="0"/>
          <w:sz w:val="22"/>
          <w:szCs w:val="20"/>
          <w:lang w:val="en-GB"/>
        </w:rPr>
        <w:t>studied</w:t>
      </w:r>
      <w:r w:rsidR="00343AFA">
        <w:rPr>
          <w:rFonts w:ascii="Times New Roman" w:eastAsia="等线" w:hAnsi="Times New Roman" w:cs="Times New Roman"/>
          <w:kern w:val="0"/>
          <w:sz w:val="22"/>
          <w:szCs w:val="20"/>
          <w:lang w:val="en-GB"/>
        </w:rPr>
        <w:t xml:space="preserve"> in Rel-19</w:t>
      </w:r>
      <w:r w:rsidR="00CE0D34">
        <w:rPr>
          <w:rFonts w:ascii="Times New Roman" w:eastAsia="等线" w:hAnsi="Times New Roman" w:cs="Times New Roman"/>
          <w:kern w:val="0"/>
          <w:sz w:val="22"/>
          <w:szCs w:val="20"/>
          <w:lang w:val="en-GB"/>
        </w:rPr>
        <w:t>, the details are as follows:</w:t>
      </w:r>
    </w:p>
    <w:p w14:paraId="4BF3846D" w14:textId="77777777" w:rsidR="0048018E" w:rsidRDefault="00F00973" w:rsidP="001A4383">
      <w:pPr>
        <w:spacing w:after="120"/>
        <w:rPr>
          <w:rFonts w:ascii="Times New Roman" w:eastAsia="等线" w:hAnsi="Times New Roman" w:cs="Times New Roman"/>
          <w:kern w:val="0"/>
          <w:sz w:val="22"/>
          <w:szCs w:val="20"/>
          <w:lang w:val="en-GB"/>
        </w:rPr>
      </w:pPr>
      <w:r w:rsidRPr="00F00973">
        <w:rPr>
          <w:rFonts w:ascii="Times New Roman" w:eastAsia="等线" w:hAnsi="Times New Roman" w:cs="Times New Roman"/>
          <w:kern w:val="0"/>
          <w:sz w:val="22"/>
          <w:szCs w:val="20"/>
          <w:lang w:val="en-GB"/>
        </w:rPr>
        <w:t>As we know in the completed Rel-18 coverage enhancement WI</w:t>
      </w:r>
      <w:r w:rsidRPr="007B6710">
        <w:rPr>
          <w:rFonts w:ascii="Times New Roman" w:eastAsia="等线" w:hAnsi="Times New Roman" w:cs="Times New Roman"/>
          <w:kern w:val="0"/>
          <w:sz w:val="22"/>
          <w:szCs w:val="20"/>
          <w:lang w:val="en-GB"/>
        </w:rPr>
        <w:t>, the power boosting and/or MPR reduction for PC2 and PC3 with QPSK were</w:t>
      </w:r>
      <w:r w:rsidR="00926055">
        <w:rPr>
          <w:rFonts w:ascii="Times New Roman" w:eastAsia="等线" w:hAnsi="Times New Roman" w:cs="Times New Roman"/>
          <w:kern w:val="0"/>
          <w:sz w:val="22"/>
          <w:szCs w:val="20"/>
          <w:lang w:val="en-GB"/>
        </w:rPr>
        <w:t xml:space="preserve"> </w:t>
      </w:r>
      <w:r w:rsidRPr="007B6710">
        <w:rPr>
          <w:rFonts w:ascii="Times New Roman" w:eastAsia="等线" w:hAnsi="Times New Roman" w:cs="Times New Roman"/>
          <w:kern w:val="0"/>
          <w:sz w:val="22"/>
          <w:szCs w:val="20"/>
          <w:lang w:val="en-GB"/>
        </w:rPr>
        <w:t>specified mainly for the inner region of a single UL carrier</w:t>
      </w:r>
      <w:r w:rsidR="002E48FA">
        <w:rPr>
          <w:rFonts w:ascii="Times New Roman" w:eastAsia="等线" w:hAnsi="Times New Roman" w:cs="Times New Roman"/>
          <w:kern w:val="0"/>
          <w:sz w:val="22"/>
          <w:szCs w:val="20"/>
          <w:lang w:val="en-GB"/>
        </w:rPr>
        <w:t>. One direction uses transparent schemes like FDSS to</w:t>
      </w:r>
      <w:r w:rsidR="000C5762">
        <w:rPr>
          <w:rFonts w:ascii="Times New Roman" w:eastAsia="等线" w:hAnsi="Times New Roman" w:cs="Times New Roman"/>
          <w:kern w:val="0"/>
          <w:sz w:val="22"/>
          <w:szCs w:val="20"/>
          <w:lang w:val="en-GB"/>
        </w:rPr>
        <w:t xml:space="preserve"> improve</w:t>
      </w:r>
      <w:r w:rsidR="002E48FA">
        <w:rPr>
          <w:rFonts w:ascii="Times New Roman" w:eastAsia="等线" w:hAnsi="Times New Roman" w:cs="Times New Roman"/>
          <w:kern w:val="0"/>
          <w:sz w:val="22"/>
          <w:szCs w:val="20"/>
          <w:lang w:val="en-GB"/>
        </w:rPr>
        <w:t xml:space="preserve"> </w:t>
      </w:r>
      <w:r w:rsidR="000C5762">
        <w:rPr>
          <w:rFonts w:ascii="Times New Roman" w:eastAsia="等线" w:hAnsi="Times New Roman" w:cs="Times New Roman"/>
          <w:kern w:val="0"/>
          <w:sz w:val="22"/>
          <w:szCs w:val="20"/>
          <w:lang w:val="en-GB"/>
        </w:rPr>
        <w:t>PAPR</w:t>
      </w:r>
      <w:r w:rsidR="002E48FA">
        <w:rPr>
          <w:rFonts w:ascii="Times New Roman" w:eastAsia="等线" w:hAnsi="Times New Roman" w:cs="Times New Roman"/>
          <w:kern w:val="0"/>
          <w:sz w:val="22"/>
          <w:szCs w:val="20"/>
          <w:lang w:val="en-GB"/>
        </w:rPr>
        <w:t xml:space="preserve">, while the other is based on the </w:t>
      </w:r>
      <w:r w:rsidR="000C5762">
        <w:rPr>
          <w:rFonts w:ascii="Times New Roman" w:eastAsia="等线" w:hAnsi="Times New Roman" w:cs="Times New Roman"/>
          <w:kern w:val="0"/>
          <w:sz w:val="22"/>
          <w:szCs w:val="20"/>
          <w:lang w:val="en-GB"/>
        </w:rPr>
        <w:t>original</w:t>
      </w:r>
      <w:r w:rsidR="002E48FA">
        <w:rPr>
          <w:rFonts w:ascii="Times New Roman" w:eastAsia="等线" w:hAnsi="Times New Roman" w:cs="Times New Roman"/>
          <w:kern w:val="0"/>
          <w:sz w:val="22"/>
          <w:szCs w:val="20"/>
          <w:lang w:val="en-GB"/>
        </w:rPr>
        <w:t xml:space="preserve"> simulation assumption, since the baseline itself can boost the output power over the nominal power class yet in certain area</w:t>
      </w:r>
      <w:r w:rsidRPr="007B6710">
        <w:rPr>
          <w:rFonts w:ascii="Times New Roman" w:eastAsia="等线" w:hAnsi="Times New Roman" w:cs="Times New Roman"/>
          <w:kern w:val="0"/>
          <w:sz w:val="22"/>
          <w:szCs w:val="20"/>
          <w:lang w:val="en-GB"/>
        </w:rPr>
        <w:t xml:space="preserve">. </w:t>
      </w:r>
    </w:p>
    <w:p w14:paraId="4FA2EDEC" w14:textId="582C2695" w:rsidR="00A84D4D" w:rsidRPr="0048018E" w:rsidRDefault="002E48FA" w:rsidP="001A4383">
      <w:pPr>
        <w:spacing w:after="120"/>
        <w:rPr>
          <w:rFonts w:ascii="Times New Roman" w:eastAsia="等线" w:hAnsi="Times New Roman" w:cs="Times New Roman"/>
          <w:kern w:val="0"/>
          <w:sz w:val="22"/>
          <w:szCs w:val="20"/>
          <w:lang w:val="en-GB"/>
        </w:rPr>
      </w:pPr>
      <w:r>
        <w:rPr>
          <w:rFonts w:ascii="Times New Roman" w:eastAsia="等线" w:hAnsi="Times New Roman" w:cs="Times New Roman"/>
          <w:kern w:val="0"/>
          <w:sz w:val="22"/>
          <w:szCs w:val="20"/>
          <w:lang w:val="en-GB"/>
        </w:rPr>
        <w:t xml:space="preserve">Based on the previous results, the further study on the power boosting could focus on the limited </w:t>
      </w:r>
      <w:r w:rsidR="0048516D">
        <w:rPr>
          <w:rFonts w:ascii="Times New Roman" w:eastAsia="等线" w:hAnsi="Times New Roman" w:cs="Times New Roman"/>
          <w:kern w:val="0"/>
          <w:sz w:val="22"/>
          <w:szCs w:val="20"/>
          <w:lang w:val="en-GB"/>
        </w:rPr>
        <w:t>factors</w:t>
      </w:r>
      <w:r>
        <w:rPr>
          <w:rFonts w:ascii="Times New Roman" w:eastAsia="等线" w:hAnsi="Times New Roman" w:cs="Times New Roman"/>
          <w:kern w:val="0"/>
          <w:sz w:val="22"/>
          <w:szCs w:val="20"/>
          <w:lang w:val="en-GB"/>
        </w:rPr>
        <w:t xml:space="preserve"> of </w:t>
      </w:r>
      <w:r w:rsidR="0048516D">
        <w:rPr>
          <w:rFonts w:ascii="Times New Roman" w:eastAsia="等线" w:hAnsi="Times New Roman" w:cs="Times New Roman" w:hint="eastAsia"/>
          <w:kern w:val="0"/>
          <w:sz w:val="22"/>
          <w:szCs w:val="20"/>
          <w:lang w:val="en-GB"/>
        </w:rPr>
        <w:t>output</w:t>
      </w:r>
      <w:r w:rsidR="0048516D">
        <w:rPr>
          <w:rFonts w:ascii="Times New Roman" w:eastAsia="等线" w:hAnsi="Times New Roman" w:cs="Times New Roman"/>
          <w:kern w:val="0"/>
          <w:sz w:val="22"/>
          <w:szCs w:val="20"/>
          <w:lang w:val="en-GB"/>
        </w:rPr>
        <w:t xml:space="preserve"> </w:t>
      </w:r>
      <w:r w:rsidR="0048516D">
        <w:rPr>
          <w:rFonts w:ascii="Times New Roman" w:eastAsia="等线" w:hAnsi="Times New Roman" w:cs="Times New Roman" w:hint="eastAsia"/>
          <w:kern w:val="0"/>
          <w:sz w:val="22"/>
          <w:szCs w:val="20"/>
          <w:lang w:val="en-GB"/>
        </w:rPr>
        <w:t>power</w:t>
      </w:r>
      <w:r w:rsidR="0048516D">
        <w:rPr>
          <w:rFonts w:ascii="Times New Roman" w:eastAsia="等线" w:hAnsi="Times New Roman" w:cs="Times New Roman"/>
          <w:kern w:val="0"/>
          <w:sz w:val="22"/>
          <w:szCs w:val="20"/>
          <w:lang w:val="en-GB"/>
        </w:rPr>
        <w:t>,</w:t>
      </w:r>
      <w:r w:rsidR="00BD3966">
        <w:rPr>
          <w:rFonts w:ascii="Times New Roman" w:eastAsia="等线" w:hAnsi="Times New Roman" w:cs="Times New Roman"/>
          <w:kern w:val="0"/>
          <w:sz w:val="22"/>
          <w:szCs w:val="20"/>
          <w:lang w:val="en-GB"/>
        </w:rPr>
        <w:t xml:space="preserve"> </w:t>
      </w:r>
      <w:r w:rsidR="00BD3966">
        <w:rPr>
          <w:rFonts w:ascii="Times New Roman" w:eastAsia="等线" w:hAnsi="Times New Roman" w:cs="Times New Roman" w:hint="eastAsia"/>
          <w:kern w:val="0"/>
          <w:sz w:val="22"/>
          <w:szCs w:val="20"/>
          <w:lang w:val="en-GB"/>
        </w:rPr>
        <w:t>f</w:t>
      </w:r>
      <w:r w:rsidR="00BD3966">
        <w:rPr>
          <w:rFonts w:ascii="Times New Roman" w:eastAsia="等线" w:hAnsi="Times New Roman" w:cs="Times New Roman"/>
          <w:kern w:val="0"/>
          <w:sz w:val="22"/>
          <w:szCs w:val="20"/>
          <w:lang w:val="en-GB"/>
        </w:rPr>
        <w:t xml:space="preserve">or in some scenarios the </w:t>
      </w:r>
      <w:r w:rsidR="00F720FC">
        <w:rPr>
          <w:rFonts w:ascii="Times New Roman" w:eastAsia="等线" w:hAnsi="Times New Roman" w:cs="Times New Roman"/>
          <w:kern w:val="0"/>
          <w:sz w:val="22"/>
          <w:szCs w:val="20"/>
          <w:lang w:val="en-GB"/>
        </w:rPr>
        <w:t>relative strict requirements</w:t>
      </w:r>
      <w:r w:rsidR="00BD3966">
        <w:rPr>
          <w:rFonts w:ascii="Times New Roman" w:eastAsia="等线" w:hAnsi="Times New Roman" w:cs="Times New Roman"/>
          <w:kern w:val="0"/>
          <w:sz w:val="22"/>
          <w:szCs w:val="20"/>
          <w:lang w:val="en-GB"/>
        </w:rPr>
        <w:t xml:space="preserve"> could be</w:t>
      </w:r>
      <w:r w:rsidR="005C716C">
        <w:rPr>
          <w:rFonts w:ascii="Times New Roman" w:eastAsia="等线" w:hAnsi="Times New Roman" w:cs="Times New Roman"/>
          <w:kern w:val="0"/>
          <w:sz w:val="22"/>
          <w:szCs w:val="20"/>
          <w:lang w:val="en-GB"/>
        </w:rPr>
        <w:t xml:space="preserve"> </w:t>
      </w:r>
      <w:r w:rsidR="00444B88">
        <w:rPr>
          <w:rFonts w:ascii="Times New Roman" w:eastAsia="等线" w:hAnsi="Times New Roman" w:cs="Times New Roman"/>
          <w:kern w:val="0"/>
          <w:sz w:val="22"/>
          <w:szCs w:val="20"/>
          <w:lang w:val="en-GB"/>
        </w:rPr>
        <w:t>conditionally</w:t>
      </w:r>
      <w:r w:rsidR="00BD3966">
        <w:rPr>
          <w:rFonts w:ascii="Times New Roman" w:eastAsia="等线" w:hAnsi="Times New Roman" w:cs="Times New Roman"/>
          <w:kern w:val="0"/>
          <w:sz w:val="22"/>
          <w:szCs w:val="20"/>
          <w:lang w:val="en-GB"/>
        </w:rPr>
        <w:t xml:space="preserve"> relaxed</w:t>
      </w:r>
      <w:r w:rsidR="00F720FC">
        <w:rPr>
          <w:rFonts w:ascii="Times New Roman" w:eastAsia="等线" w:hAnsi="Times New Roman" w:cs="Times New Roman"/>
          <w:kern w:val="0"/>
          <w:sz w:val="22"/>
          <w:szCs w:val="20"/>
          <w:lang w:val="en-GB"/>
        </w:rPr>
        <w:t xml:space="preserve"> to some extent</w:t>
      </w:r>
      <w:r w:rsidR="00BD3966">
        <w:rPr>
          <w:rFonts w:ascii="Times New Roman" w:eastAsia="等线" w:hAnsi="Times New Roman" w:cs="Times New Roman"/>
          <w:kern w:val="0"/>
          <w:sz w:val="22"/>
          <w:szCs w:val="20"/>
          <w:lang w:val="en-GB"/>
        </w:rPr>
        <w:t>,</w:t>
      </w:r>
      <w:r w:rsidR="0048516D">
        <w:rPr>
          <w:rFonts w:ascii="Times New Roman" w:eastAsia="等线" w:hAnsi="Times New Roman" w:cs="Times New Roman"/>
          <w:kern w:val="0"/>
          <w:sz w:val="22"/>
          <w:szCs w:val="20"/>
          <w:lang w:val="en-GB"/>
        </w:rPr>
        <w:t xml:space="preserve"> including </w:t>
      </w:r>
      <w:r w:rsidR="007A69CD">
        <w:rPr>
          <w:rFonts w:ascii="Times New Roman" w:eastAsia="等线" w:hAnsi="Times New Roman" w:cs="Times New Roman"/>
          <w:kern w:val="0"/>
          <w:sz w:val="22"/>
          <w:szCs w:val="20"/>
          <w:lang w:val="en-GB"/>
        </w:rPr>
        <w:t>some out-of-band spectrum emission requirements, e.g., ACLR</w:t>
      </w:r>
      <w:r w:rsidR="007A69CD">
        <w:rPr>
          <w:rFonts w:ascii="Times New Roman" w:eastAsia="等线" w:hAnsi="Times New Roman" w:cs="Times New Roman" w:hint="eastAsia"/>
          <w:kern w:val="0"/>
          <w:sz w:val="22"/>
          <w:szCs w:val="20"/>
          <w:lang w:val="en-GB"/>
        </w:rPr>
        <w:t>,</w:t>
      </w:r>
      <w:r w:rsidR="007A69CD">
        <w:rPr>
          <w:rFonts w:ascii="Times New Roman" w:eastAsia="等线" w:hAnsi="Times New Roman" w:cs="Times New Roman"/>
          <w:kern w:val="0"/>
          <w:sz w:val="22"/>
          <w:szCs w:val="20"/>
          <w:lang w:val="en-GB"/>
        </w:rPr>
        <w:t xml:space="preserve"> SEM, and so on. </w:t>
      </w:r>
      <w:r w:rsidR="00A84D4D">
        <w:rPr>
          <w:rFonts w:ascii="Times New Roman" w:eastAsia="等线" w:hAnsi="Times New Roman" w:cs="Times New Roman"/>
          <w:kern w:val="0"/>
          <w:sz w:val="22"/>
          <w:szCs w:val="20"/>
          <w:lang w:val="en-GB"/>
        </w:rPr>
        <w:t>At the same time,</w:t>
      </w:r>
      <w:r w:rsidR="00F42767">
        <w:rPr>
          <w:rFonts w:ascii="Times New Roman" w:eastAsia="等线" w:hAnsi="Times New Roman" w:cs="Times New Roman" w:hint="eastAsia"/>
          <w:color w:val="FF0000"/>
          <w:kern w:val="0"/>
          <w:sz w:val="22"/>
          <w:szCs w:val="20"/>
          <w:lang w:val="en-GB"/>
        </w:rPr>
        <w:t xml:space="preserve"> </w:t>
      </w:r>
      <w:r w:rsidR="00F42767" w:rsidRPr="0015170B">
        <w:rPr>
          <w:rFonts w:ascii="Times New Roman" w:eastAsia="等线" w:hAnsi="Times New Roman" w:cs="Times New Roman" w:hint="eastAsia"/>
          <w:kern w:val="0"/>
          <w:sz w:val="22"/>
          <w:szCs w:val="20"/>
          <w:lang w:val="en-GB"/>
        </w:rPr>
        <w:t>there</w:t>
      </w:r>
      <w:r w:rsidR="00F42767" w:rsidRPr="0015170B">
        <w:rPr>
          <w:rFonts w:ascii="Times New Roman" w:eastAsia="等线" w:hAnsi="Times New Roman" w:cs="Times New Roman"/>
          <w:kern w:val="0"/>
          <w:sz w:val="22"/>
          <w:szCs w:val="20"/>
          <w:lang w:val="en-GB"/>
        </w:rPr>
        <w:t xml:space="preserve"> is also some room for UL CA to boost the output power based on</w:t>
      </w:r>
      <w:r w:rsidR="0015170B" w:rsidRPr="0015170B">
        <w:rPr>
          <w:rFonts w:ascii="Times New Roman" w:eastAsia="等线" w:hAnsi="Times New Roman" w:cs="Times New Roman"/>
          <w:kern w:val="0"/>
          <w:sz w:val="22"/>
          <w:szCs w:val="20"/>
          <w:lang w:val="en-GB"/>
        </w:rPr>
        <w:t xml:space="preserve"> </w:t>
      </w:r>
      <w:r w:rsidR="00F42767" w:rsidRPr="0015170B">
        <w:rPr>
          <w:rFonts w:ascii="Times New Roman" w:eastAsia="等线" w:hAnsi="Times New Roman" w:cs="Times New Roman"/>
          <w:kern w:val="0"/>
          <w:sz w:val="22"/>
          <w:szCs w:val="20"/>
          <w:lang w:val="en-GB"/>
        </w:rPr>
        <w:t xml:space="preserve">the different scheduling </w:t>
      </w:r>
      <w:r w:rsidR="0015170B">
        <w:rPr>
          <w:rFonts w:ascii="Times New Roman" w:eastAsia="等线" w:hAnsi="Times New Roman" w:cs="Times New Roman"/>
          <w:kern w:val="0"/>
          <w:sz w:val="22"/>
          <w:szCs w:val="20"/>
          <w:lang w:val="en-GB"/>
        </w:rPr>
        <w:t>scheme</w:t>
      </w:r>
      <w:r w:rsidR="0048018E">
        <w:rPr>
          <w:rFonts w:ascii="Times New Roman" w:eastAsia="等线" w:hAnsi="Times New Roman" w:cs="Times New Roman"/>
          <w:kern w:val="0"/>
          <w:sz w:val="22"/>
          <w:szCs w:val="20"/>
          <w:lang w:val="en-GB"/>
        </w:rPr>
        <w:t>s</w:t>
      </w:r>
      <w:r w:rsidR="0015170B">
        <w:rPr>
          <w:rFonts w:ascii="Times New Roman" w:eastAsia="等线" w:hAnsi="Times New Roman" w:cs="Times New Roman"/>
          <w:kern w:val="0"/>
          <w:sz w:val="22"/>
          <w:szCs w:val="20"/>
          <w:lang w:val="en-GB"/>
        </w:rPr>
        <w:t xml:space="preserve"> </w:t>
      </w:r>
      <w:r w:rsidR="00F42767" w:rsidRPr="0015170B">
        <w:rPr>
          <w:rFonts w:ascii="Times New Roman" w:eastAsia="等线" w:hAnsi="Times New Roman" w:cs="Times New Roman"/>
          <w:kern w:val="0"/>
          <w:sz w:val="22"/>
          <w:szCs w:val="20"/>
          <w:lang w:val="en-GB"/>
        </w:rPr>
        <w:t>of</w:t>
      </w:r>
      <w:r w:rsidR="0015170B">
        <w:rPr>
          <w:rFonts w:ascii="Times New Roman" w:eastAsia="等线" w:hAnsi="Times New Roman" w:cs="Times New Roman"/>
          <w:kern w:val="0"/>
          <w:sz w:val="22"/>
          <w:szCs w:val="20"/>
          <w:lang w:val="en-GB"/>
        </w:rPr>
        <w:t xml:space="preserve"> </w:t>
      </w:r>
      <w:r w:rsidR="00F42767" w:rsidRPr="0015170B">
        <w:rPr>
          <w:rFonts w:ascii="Times New Roman" w:eastAsia="等线" w:hAnsi="Times New Roman" w:cs="Times New Roman"/>
          <w:kern w:val="0"/>
          <w:sz w:val="22"/>
          <w:szCs w:val="20"/>
          <w:lang w:val="en-GB"/>
        </w:rPr>
        <w:t xml:space="preserve">CCs and the </w:t>
      </w:r>
      <w:r w:rsidR="000F5EF9" w:rsidRPr="0015170B">
        <w:rPr>
          <w:rFonts w:ascii="Times New Roman" w:eastAsia="等线" w:hAnsi="Times New Roman" w:cs="Times New Roman"/>
          <w:kern w:val="0"/>
          <w:sz w:val="22"/>
          <w:szCs w:val="20"/>
          <w:lang w:val="en-GB"/>
        </w:rPr>
        <w:t>optimizing of 2-PA architecture.</w:t>
      </w:r>
      <w:r w:rsidR="00F42767">
        <w:rPr>
          <w:rFonts w:ascii="Times New Roman" w:eastAsia="等线" w:hAnsi="Times New Roman" w:cs="Times New Roman"/>
          <w:color w:val="FF0000"/>
          <w:kern w:val="0"/>
          <w:sz w:val="22"/>
          <w:szCs w:val="20"/>
          <w:lang w:val="en-GB"/>
        </w:rPr>
        <w:t xml:space="preserve"> </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2012197A" w14:textId="77777777" w:rsidR="00160B2D" w:rsidRDefault="00160B2D" w:rsidP="00160B2D">
            <w:pPr>
              <w:rPr>
                <w:b/>
              </w:rPr>
            </w:pPr>
            <w:r>
              <w:rPr>
                <w:b/>
              </w:rPr>
              <w:t>Power boosting and/or MPR reduction</w:t>
            </w:r>
          </w:p>
          <w:p w14:paraId="71682B51" w14:textId="77777777" w:rsidR="00160B2D" w:rsidRDefault="00160B2D" w:rsidP="00160B2D">
            <w:pPr>
              <w:pStyle w:val="afb"/>
              <w:widowControl w:val="0"/>
              <w:numPr>
                <w:ilvl w:val="0"/>
                <w:numId w:val="18"/>
              </w:numPr>
              <w:contextualSpacing w:val="0"/>
              <w:rPr>
                <w:rFonts w:ascii="Times New Roman" w:hAnsi="Times New Roman"/>
                <w:sz w:val="20"/>
              </w:rPr>
            </w:pPr>
            <w:r>
              <w:rPr>
                <w:rFonts w:ascii="Times New Roman" w:hAnsi="Times New Roman"/>
                <w:sz w:val="20"/>
              </w:rPr>
              <w:t xml:space="preserve">Specify power domain enhancement, e.g., </w:t>
            </w:r>
            <w:bookmarkStart w:id="7" w:name="OLE_LINK30"/>
            <w:bookmarkStart w:id="8" w:name="OLE_LINK31"/>
            <w:r>
              <w:rPr>
                <w:rFonts w:ascii="Times New Roman" w:hAnsi="Times New Roman"/>
                <w:sz w:val="20"/>
              </w:rPr>
              <w:t>MPR reduction for NR single carrier and NR intra-band UL CA</w:t>
            </w:r>
            <w:bookmarkEnd w:id="7"/>
            <w:bookmarkEnd w:id="8"/>
          </w:p>
          <w:p w14:paraId="4452C600" w14:textId="77777777" w:rsidR="00160B2D" w:rsidRPr="00BE01F9" w:rsidRDefault="00160B2D" w:rsidP="00160B2D">
            <w:pPr>
              <w:pStyle w:val="afb"/>
              <w:widowControl w:val="0"/>
              <w:numPr>
                <w:ilvl w:val="1"/>
                <w:numId w:val="18"/>
              </w:numPr>
              <w:contextualSpacing w:val="0"/>
              <w:rPr>
                <w:rFonts w:ascii="Times New Roman" w:hAnsi="Times New Roman"/>
                <w:sz w:val="20"/>
              </w:rPr>
            </w:pPr>
            <w:r>
              <w:rPr>
                <w:rFonts w:ascii="Times New Roman" w:hAnsi="Times New Roman"/>
                <w:sz w:val="20"/>
              </w:rPr>
              <w:t xml:space="preserve">Study the scenarios, and if feasible, specify the power domain enhancement, e.g., MPR reduction, for PC2 and PC3 with applicable ACLR/SEM/spurious emission modification with BS indication for NR FR1 on a </w:t>
            </w:r>
            <w:r w:rsidRPr="00BE01F9">
              <w:rPr>
                <w:rFonts w:ascii="Times New Roman" w:hAnsi="Times New Roman"/>
                <w:sz w:val="20"/>
              </w:rPr>
              <w:t>single UL carrier</w:t>
            </w:r>
          </w:p>
          <w:p w14:paraId="3682C657" w14:textId="77777777" w:rsidR="00160B2D" w:rsidRPr="00BE01F9" w:rsidRDefault="00160B2D" w:rsidP="00160B2D">
            <w:pPr>
              <w:pStyle w:val="afb"/>
              <w:widowControl w:val="0"/>
              <w:numPr>
                <w:ilvl w:val="2"/>
                <w:numId w:val="18"/>
              </w:numPr>
              <w:contextualSpacing w:val="0"/>
              <w:rPr>
                <w:rFonts w:ascii="Times New Roman" w:hAnsi="Times New Roman"/>
                <w:sz w:val="20"/>
              </w:rPr>
            </w:pPr>
            <w:r w:rsidRPr="00BE01F9">
              <w:rPr>
                <w:rFonts w:ascii="Times New Roman" w:hAnsi="Times New Roman"/>
                <w:sz w:val="20"/>
              </w:rPr>
              <w:t>Include the following scenarios:</w:t>
            </w:r>
          </w:p>
          <w:p w14:paraId="51FFD75D" w14:textId="77777777" w:rsidR="00160B2D" w:rsidRPr="00BE01F9" w:rsidRDefault="00160B2D" w:rsidP="00160B2D">
            <w:pPr>
              <w:pStyle w:val="afb"/>
              <w:widowControl w:val="0"/>
              <w:numPr>
                <w:ilvl w:val="3"/>
                <w:numId w:val="18"/>
              </w:numPr>
              <w:contextualSpacing w:val="0"/>
              <w:rPr>
                <w:rFonts w:ascii="Times New Roman" w:hAnsi="Times New Roman"/>
                <w:sz w:val="20"/>
              </w:rPr>
            </w:pPr>
            <w:r w:rsidRPr="00BE01F9">
              <w:rPr>
                <w:rFonts w:ascii="Times New Roman" w:hAnsi="Times New Roman"/>
                <w:sz w:val="20"/>
              </w:rPr>
              <w:t>when there is no adjacent in-band/out-of-band co-existence issue</w:t>
            </w:r>
          </w:p>
          <w:p w14:paraId="5EF5E9DE" w14:textId="77777777" w:rsidR="00160B2D" w:rsidRPr="00BE01F9" w:rsidRDefault="00160B2D" w:rsidP="00160B2D">
            <w:pPr>
              <w:pStyle w:val="afb"/>
              <w:widowControl w:val="0"/>
              <w:numPr>
                <w:ilvl w:val="3"/>
                <w:numId w:val="18"/>
              </w:numPr>
              <w:contextualSpacing w:val="0"/>
              <w:rPr>
                <w:rFonts w:ascii="Times New Roman" w:hAnsi="Times New Roman"/>
                <w:sz w:val="20"/>
              </w:rPr>
            </w:pPr>
            <w:r w:rsidRPr="00BE01F9">
              <w:rPr>
                <w:rFonts w:ascii="Times New Roman" w:hAnsi="Times New Roman"/>
                <w:sz w:val="20"/>
              </w:rPr>
              <w:t>when a UE uses a narrower channel bandwidth within a wider BS bandwidth</w:t>
            </w:r>
          </w:p>
          <w:p w14:paraId="1B19D6BF" w14:textId="77777777" w:rsidR="00160B2D" w:rsidRDefault="00160B2D" w:rsidP="00160B2D">
            <w:pPr>
              <w:pStyle w:val="afb"/>
              <w:widowControl w:val="0"/>
              <w:numPr>
                <w:ilvl w:val="2"/>
                <w:numId w:val="18"/>
              </w:numPr>
              <w:contextualSpacing w:val="0"/>
              <w:rPr>
                <w:rFonts w:ascii="Times New Roman" w:hAnsi="Times New Roman"/>
                <w:sz w:val="20"/>
              </w:rPr>
            </w:pPr>
            <w:r w:rsidRPr="00BE01F9">
              <w:rPr>
                <w:rFonts w:ascii="Times New Roman" w:hAnsi="Times New Roman"/>
                <w:sz w:val="20"/>
              </w:rPr>
              <w:t>Include both (e)RedCap UE (only PC3) and non-RedCap UE</w:t>
            </w:r>
          </w:p>
          <w:p w14:paraId="495022D8" w14:textId="77777777" w:rsidR="00160B2D" w:rsidRDefault="00160B2D" w:rsidP="00160B2D">
            <w:pPr>
              <w:pStyle w:val="afb"/>
              <w:widowControl w:val="0"/>
              <w:numPr>
                <w:ilvl w:val="2"/>
                <w:numId w:val="18"/>
              </w:numPr>
              <w:contextualSpacing w:val="0"/>
              <w:rPr>
                <w:rFonts w:ascii="Times New Roman" w:hAnsi="Times New Roman"/>
                <w:sz w:val="20"/>
              </w:rPr>
            </w:pPr>
            <w:r>
              <w:rPr>
                <w:rFonts w:ascii="Times New Roman" w:hAnsi="Times New Roman"/>
                <w:sz w:val="20"/>
              </w:rPr>
              <w:t>Limited to QSPK and 16QAM</w:t>
            </w:r>
          </w:p>
          <w:p w14:paraId="2255A0EC" w14:textId="77777777" w:rsidR="00160B2D" w:rsidRPr="00A84D4D" w:rsidRDefault="00160B2D" w:rsidP="00160B2D">
            <w:pPr>
              <w:pStyle w:val="afb"/>
              <w:widowControl w:val="0"/>
              <w:numPr>
                <w:ilvl w:val="1"/>
                <w:numId w:val="18"/>
              </w:numPr>
              <w:contextualSpacing w:val="0"/>
              <w:rPr>
                <w:rFonts w:ascii="Times New Roman" w:hAnsi="Times New Roman"/>
                <w:sz w:val="20"/>
              </w:rPr>
            </w:pPr>
            <w:r w:rsidRPr="00A84D4D">
              <w:rPr>
                <w:rFonts w:ascii="Times New Roman" w:hAnsi="Times New Roman"/>
                <w:sz w:val="20"/>
              </w:rPr>
              <w:t>Specify MPR applicability based on the UL CCs with activated cells for NR intra-band UL CA configuration</w:t>
            </w:r>
          </w:p>
          <w:p w14:paraId="4A0B3927" w14:textId="77777777" w:rsidR="00160B2D" w:rsidRPr="00A84D4D" w:rsidRDefault="00160B2D" w:rsidP="00160B2D">
            <w:pPr>
              <w:pStyle w:val="afb"/>
              <w:widowControl w:val="0"/>
              <w:numPr>
                <w:ilvl w:val="2"/>
                <w:numId w:val="18"/>
              </w:numPr>
              <w:contextualSpacing w:val="0"/>
              <w:rPr>
                <w:rFonts w:ascii="Times New Roman" w:hAnsi="Times New Roman"/>
                <w:sz w:val="20"/>
              </w:rPr>
            </w:pPr>
            <w:r w:rsidRPr="00A84D4D">
              <w:rPr>
                <w:rFonts w:ascii="Times New Roman" w:hAnsi="Times New Roman"/>
                <w:sz w:val="20"/>
              </w:rPr>
              <w:t>Include both intra-band UL contiguous CA and intra-band non-contiguous UL CA for FR1</w:t>
            </w:r>
          </w:p>
          <w:p w14:paraId="2B9C6895" w14:textId="77777777" w:rsidR="00160B2D" w:rsidRPr="00A84D4D" w:rsidRDefault="00160B2D" w:rsidP="00160B2D">
            <w:pPr>
              <w:pStyle w:val="afb"/>
              <w:widowControl w:val="0"/>
              <w:numPr>
                <w:ilvl w:val="2"/>
                <w:numId w:val="18"/>
              </w:numPr>
              <w:contextualSpacing w:val="0"/>
              <w:rPr>
                <w:rFonts w:ascii="Times New Roman" w:hAnsi="Times New Roman"/>
                <w:sz w:val="20"/>
              </w:rPr>
            </w:pPr>
            <w:r w:rsidRPr="00A84D4D">
              <w:rPr>
                <w:rFonts w:ascii="Times New Roman" w:hAnsi="Times New Roman"/>
                <w:sz w:val="20"/>
              </w:rPr>
              <w:t>Include intra-band UL contiguous CA and intra-band DL contiguous CA with single UL for FR2</w:t>
            </w:r>
          </w:p>
          <w:p w14:paraId="2A64E6AF" w14:textId="77777777" w:rsidR="00160B2D" w:rsidRPr="00A84D4D" w:rsidRDefault="00160B2D" w:rsidP="00160B2D">
            <w:pPr>
              <w:pStyle w:val="afb"/>
              <w:widowControl w:val="0"/>
              <w:numPr>
                <w:ilvl w:val="2"/>
                <w:numId w:val="18"/>
              </w:numPr>
              <w:contextualSpacing w:val="0"/>
              <w:rPr>
                <w:rFonts w:ascii="Times New Roman" w:hAnsi="Times New Roman"/>
                <w:sz w:val="20"/>
              </w:rPr>
            </w:pPr>
            <w:r w:rsidRPr="00A84D4D">
              <w:rPr>
                <w:rFonts w:ascii="Times New Roman" w:hAnsi="Times New Roman"/>
                <w:sz w:val="20"/>
              </w:rPr>
              <w:t>MPR requirement is not applicable until the SCell is activated</w:t>
            </w:r>
          </w:p>
          <w:p w14:paraId="33F8281A" w14:textId="6642EDCE" w:rsidR="00160B2D" w:rsidRPr="00160B2D" w:rsidRDefault="00160B2D" w:rsidP="00160B2D">
            <w:pPr>
              <w:pStyle w:val="afb"/>
              <w:widowControl w:val="0"/>
              <w:numPr>
                <w:ilvl w:val="1"/>
                <w:numId w:val="18"/>
              </w:numPr>
              <w:spacing w:after="180"/>
              <w:contextualSpacing w:val="0"/>
              <w:rPr>
                <w:rFonts w:ascii="Times New Roman" w:hAnsi="Times New Roman"/>
                <w:sz w:val="20"/>
              </w:rPr>
            </w:pPr>
            <w:r w:rsidRPr="00A84D4D">
              <w:rPr>
                <w:rFonts w:ascii="Times New Roman" w:hAnsi="Times New Roman"/>
                <w:sz w:val="20"/>
              </w:rPr>
              <w:t>Necessary signaling to support the above objectives</w:t>
            </w:r>
          </w:p>
        </w:tc>
      </w:tr>
    </w:tbl>
    <w:p w14:paraId="04E7C2C4" w14:textId="77777777" w:rsidR="00632D0E" w:rsidRDefault="004E3D77" w:rsidP="00632D0E">
      <w:pPr>
        <w:pStyle w:val="afb"/>
        <w:keepNext/>
        <w:keepLines/>
        <w:numPr>
          <w:ilvl w:val="0"/>
          <w:numId w:val="1"/>
        </w:numPr>
        <w:pBdr>
          <w:top w:val="single" w:sz="12" w:space="2" w:color="auto"/>
        </w:pBdr>
        <w:spacing w:before="240" w:after="180"/>
        <w:ind w:left="0" w:firstLine="0"/>
        <w:outlineLvl w:val="0"/>
        <w:rPr>
          <w:sz w:val="36"/>
          <w:szCs w:val="36"/>
        </w:rPr>
      </w:pPr>
      <w:bookmarkStart w:id="9" w:name="_Hlk151974188"/>
      <w:bookmarkStart w:id="10" w:name="_Hlk145493529"/>
      <w:bookmarkStart w:id="11" w:name="_Hlk145440945"/>
      <w:bookmarkEnd w:id="2"/>
      <w:r>
        <w:rPr>
          <w:sz w:val="36"/>
          <w:szCs w:val="36"/>
        </w:rPr>
        <w:lastRenderedPageBreak/>
        <w:t>D</w:t>
      </w:r>
      <w:r>
        <w:rPr>
          <w:rFonts w:hint="eastAsia"/>
          <w:sz w:val="36"/>
          <w:szCs w:val="36"/>
        </w:rPr>
        <w:t>iscussion</w:t>
      </w:r>
      <w:bookmarkEnd w:id="3"/>
      <w:bookmarkEnd w:id="9"/>
    </w:p>
    <w:p w14:paraId="31AB9B32" w14:textId="5702BCAD" w:rsidR="00814671" w:rsidRPr="00E17137" w:rsidRDefault="00BE0C4E" w:rsidP="00BE0C4E">
      <w:pPr>
        <w:pStyle w:val="afb"/>
        <w:keepNext/>
        <w:keepLines/>
        <w:spacing w:before="360"/>
        <w:ind w:left="0"/>
        <w:contextualSpacing w:val="0"/>
        <w:outlineLvl w:val="1"/>
        <w:rPr>
          <w:sz w:val="20"/>
        </w:rPr>
      </w:pPr>
      <w:r w:rsidRPr="00E17137">
        <w:rPr>
          <w:sz w:val="32"/>
          <w:szCs w:val="36"/>
        </w:rPr>
        <w:t>2.</w:t>
      </w:r>
      <w:r w:rsidR="00814671" w:rsidRPr="00E17137">
        <w:rPr>
          <w:sz w:val="32"/>
          <w:szCs w:val="36"/>
        </w:rPr>
        <w:t>1:</w:t>
      </w:r>
      <w:r w:rsidR="00632D0E" w:rsidRPr="00E17137">
        <w:rPr>
          <w:sz w:val="20"/>
        </w:rPr>
        <w:t xml:space="preserve"> </w:t>
      </w:r>
      <w:bookmarkStart w:id="12" w:name="_Hlk163396258"/>
      <w:r w:rsidR="00645D8C" w:rsidRPr="00E17137">
        <w:rPr>
          <w:sz w:val="32"/>
          <w:szCs w:val="36"/>
        </w:rPr>
        <w:t>MPR reduction with relaxed emission requirements</w:t>
      </w:r>
      <w:r w:rsidRPr="00E17137">
        <w:rPr>
          <w:sz w:val="32"/>
          <w:szCs w:val="36"/>
        </w:rPr>
        <w:t xml:space="preserve"> on a single carrier</w:t>
      </w:r>
      <w:bookmarkEnd w:id="12"/>
    </w:p>
    <w:p w14:paraId="0E642FC6" w14:textId="5EAACAEC" w:rsidR="003B5CC7" w:rsidRPr="00EE66FF" w:rsidRDefault="00FB0991" w:rsidP="007063F4">
      <w:pPr>
        <w:pStyle w:val="afb"/>
        <w:keepNext/>
        <w:keepLines/>
        <w:spacing w:before="120" w:after="360"/>
        <w:ind w:left="0"/>
        <w:contextualSpacing w:val="0"/>
        <w:outlineLvl w:val="2"/>
        <w:rPr>
          <w:sz w:val="28"/>
          <w:szCs w:val="36"/>
        </w:rPr>
      </w:pPr>
      <w:r w:rsidRPr="00EE66FF">
        <w:rPr>
          <w:sz w:val="28"/>
          <w:szCs w:val="36"/>
        </w:rPr>
        <w:t>2.1</w:t>
      </w:r>
      <w:r w:rsidR="009E191F">
        <w:rPr>
          <w:rFonts w:hint="eastAsia"/>
          <w:sz w:val="28"/>
          <w:szCs w:val="36"/>
        </w:rPr>
        <w:t>.1</w:t>
      </w:r>
      <w:r w:rsidRPr="00EE66FF">
        <w:rPr>
          <w:sz w:val="28"/>
          <w:szCs w:val="36"/>
        </w:rPr>
        <w:t xml:space="preserve">. </w:t>
      </w:r>
      <w:r w:rsidR="005E65FF" w:rsidRPr="00814671">
        <w:rPr>
          <w:sz w:val="28"/>
          <w:szCs w:val="36"/>
        </w:rPr>
        <w:t>Possible configuration</w:t>
      </w:r>
      <w:r w:rsidR="00814671">
        <w:rPr>
          <w:sz w:val="28"/>
          <w:szCs w:val="36"/>
        </w:rPr>
        <w:t>s</w:t>
      </w:r>
      <w:r w:rsidR="005E65FF" w:rsidRPr="00814671">
        <w:rPr>
          <w:sz w:val="28"/>
          <w:szCs w:val="36"/>
        </w:rPr>
        <w:t xml:space="preserve"> for relaxation</w:t>
      </w:r>
    </w:p>
    <w:p w14:paraId="4B655727" w14:textId="4E563910" w:rsidR="00FB0991" w:rsidRDefault="008B7B5D" w:rsidP="00632D0E">
      <w:pPr>
        <w:pStyle w:val="afb"/>
        <w:keepNext/>
        <w:keepLines/>
        <w:spacing w:before="240" w:after="180"/>
        <w:ind w:left="0"/>
        <w:jc w:val="center"/>
        <w:rPr>
          <w:rFonts w:ascii="Times New Roman" w:eastAsia="等线" w:hAnsi="Times New Roman"/>
          <w:lang w:eastAsia="zh-CN"/>
        </w:rPr>
      </w:pPr>
      <w:r>
        <w:rPr>
          <w:rFonts w:ascii="Times New Roman" w:eastAsia="等线" w:hAnsi="Times New Roman"/>
          <w:noProof/>
          <w:lang w:eastAsia="zh-CN"/>
        </w:rPr>
        <w:drawing>
          <wp:inline distT="0" distB="0" distL="0" distR="0" wp14:anchorId="48F858EB" wp14:editId="4EA0A0D0">
            <wp:extent cx="2724325" cy="22184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5765" cy="2227729"/>
                    </a:xfrm>
                    <a:prstGeom prst="rect">
                      <a:avLst/>
                    </a:prstGeom>
                    <a:noFill/>
                  </pic:spPr>
                </pic:pic>
              </a:graphicData>
            </a:graphic>
          </wp:inline>
        </w:drawing>
      </w:r>
      <w:r>
        <w:rPr>
          <w:rFonts w:ascii="Times New Roman" w:eastAsia="等线" w:hAnsi="Times New Roman"/>
          <w:noProof/>
          <w:lang w:eastAsia="zh-CN"/>
        </w:rPr>
        <w:drawing>
          <wp:inline distT="0" distB="0" distL="0" distR="0" wp14:anchorId="2A68C141" wp14:editId="20D29E93">
            <wp:extent cx="2846516" cy="215480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9169" cy="2171952"/>
                    </a:xfrm>
                    <a:prstGeom prst="rect">
                      <a:avLst/>
                    </a:prstGeom>
                    <a:noFill/>
                  </pic:spPr>
                </pic:pic>
              </a:graphicData>
            </a:graphic>
          </wp:inline>
        </w:drawing>
      </w:r>
    </w:p>
    <w:p w14:paraId="5CD7E956" w14:textId="2B287377" w:rsidR="008B7B5D" w:rsidRDefault="000437EC" w:rsidP="00632D0E">
      <w:pPr>
        <w:pStyle w:val="afb"/>
        <w:keepNext/>
        <w:keepLines/>
        <w:numPr>
          <w:ilvl w:val="0"/>
          <w:numId w:val="25"/>
        </w:numPr>
        <w:spacing w:before="240" w:after="180"/>
        <w:jc w:val="center"/>
        <w:rPr>
          <w:rFonts w:ascii="Times New Roman" w:eastAsia="等线" w:hAnsi="Times New Roman"/>
          <w:lang w:eastAsia="zh-CN"/>
        </w:rPr>
      </w:pPr>
      <w:r>
        <w:rPr>
          <w:rFonts w:ascii="Times New Roman" w:eastAsia="等线" w:hAnsi="Times New Roman"/>
          <w:lang w:eastAsia="zh-CN"/>
        </w:rPr>
        <w:t xml:space="preserve">                               (b)</w:t>
      </w:r>
    </w:p>
    <w:p w14:paraId="5227F127" w14:textId="63894412" w:rsidR="008B7B5D" w:rsidRDefault="008B7B5D" w:rsidP="00632D0E">
      <w:pPr>
        <w:pStyle w:val="afb"/>
        <w:keepNext/>
        <w:keepLines/>
        <w:spacing w:before="240" w:after="180"/>
        <w:ind w:left="0"/>
        <w:jc w:val="center"/>
        <w:rPr>
          <w:rFonts w:ascii="Times New Roman" w:eastAsia="等线" w:hAnsi="Times New Roman"/>
          <w:lang w:eastAsia="zh-CN"/>
        </w:rPr>
      </w:pPr>
      <w:r>
        <w:rPr>
          <w:rFonts w:ascii="Times New Roman" w:eastAsia="等线" w:hAnsi="Times New Roman"/>
          <w:noProof/>
          <w:lang w:eastAsia="zh-CN"/>
        </w:rPr>
        <w:drawing>
          <wp:inline distT="0" distB="0" distL="0" distR="0" wp14:anchorId="6527809B" wp14:editId="6B5BE26C">
            <wp:extent cx="2782957" cy="2208441"/>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5930" cy="2218736"/>
                    </a:xfrm>
                    <a:prstGeom prst="rect">
                      <a:avLst/>
                    </a:prstGeom>
                    <a:noFill/>
                  </pic:spPr>
                </pic:pic>
              </a:graphicData>
            </a:graphic>
          </wp:inline>
        </w:drawing>
      </w:r>
      <w:r>
        <w:rPr>
          <w:rFonts w:ascii="Times New Roman" w:eastAsia="等线" w:hAnsi="Times New Roman"/>
          <w:noProof/>
          <w:lang w:eastAsia="zh-CN"/>
        </w:rPr>
        <w:drawing>
          <wp:inline distT="0" distB="0" distL="0" distR="0" wp14:anchorId="46FF4083" wp14:editId="1ECB7163">
            <wp:extent cx="2735183" cy="2091193"/>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7839" cy="2108515"/>
                    </a:xfrm>
                    <a:prstGeom prst="rect">
                      <a:avLst/>
                    </a:prstGeom>
                    <a:noFill/>
                  </pic:spPr>
                </pic:pic>
              </a:graphicData>
            </a:graphic>
          </wp:inline>
        </w:drawing>
      </w:r>
    </w:p>
    <w:p w14:paraId="0E7F71BC" w14:textId="101329C0" w:rsidR="000437EC" w:rsidRPr="007C622B" w:rsidRDefault="000437EC" w:rsidP="00632D0E">
      <w:pPr>
        <w:keepNext/>
        <w:keepLines/>
        <w:spacing w:before="240"/>
        <w:ind w:left="357"/>
        <w:jc w:val="center"/>
        <w:rPr>
          <w:rFonts w:ascii="Times New Roman" w:eastAsia="等线" w:hAnsi="Times New Roman"/>
        </w:rPr>
      </w:pPr>
      <w:r w:rsidRPr="007C622B">
        <w:rPr>
          <w:rFonts w:ascii="Times New Roman" w:eastAsia="等线" w:hAnsi="Times New Roman"/>
        </w:rPr>
        <w:t>(c)                                     (d)</w:t>
      </w:r>
    </w:p>
    <w:p w14:paraId="07308303" w14:textId="536B7BFD" w:rsidR="008B7B5D" w:rsidRPr="00E17A0D" w:rsidRDefault="000328D7" w:rsidP="00632D0E">
      <w:pPr>
        <w:pStyle w:val="afb"/>
        <w:keepNext/>
        <w:keepLines/>
        <w:spacing w:after="240"/>
        <w:ind w:left="0"/>
        <w:jc w:val="center"/>
        <w:rPr>
          <w:rFonts w:ascii="Times New Roman" w:eastAsia="等线" w:hAnsi="Times New Roman"/>
          <w:sz w:val="20"/>
          <w:lang w:eastAsia="zh-CN"/>
        </w:rPr>
      </w:pPr>
      <w:r w:rsidRPr="00E17A0D">
        <w:rPr>
          <w:rFonts w:ascii="Times New Roman" w:eastAsia="等线" w:hAnsi="Times New Roman"/>
          <w:sz w:val="20"/>
          <w:lang w:eastAsia="zh-CN"/>
        </w:rPr>
        <w:t>Figure1.</w:t>
      </w:r>
      <w:r w:rsidR="00F2583F" w:rsidRPr="00E17A0D">
        <w:rPr>
          <w:rFonts w:ascii="Times New Roman" w:eastAsia="等线" w:hAnsi="Times New Roman"/>
          <w:sz w:val="20"/>
          <w:lang w:eastAsia="zh-CN"/>
        </w:rPr>
        <w:t xml:space="preserve"> limit factor of output power for different RB allocations, DFT-s-OFDM, 20M</w:t>
      </w:r>
    </w:p>
    <w:p w14:paraId="67D15E32" w14:textId="3AFDADB0" w:rsidR="00C44CC8" w:rsidRPr="00B256DA" w:rsidRDefault="000328D7" w:rsidP="007063F4">
      <w:pPr>
        <w:spacing w:after="120"/>
        <w:rPr>
          <w:rFonts w:ascii="Times New Roman" w:eastAsia="宋体" w:hAnsi="Times New Roman" w:cs="Times New Roman"/>
          <w:sz w:val="22"/>
          <w:szCs w:val="20"/>
        </w:rPr>
      </w:pPr>
      <w:r w:rsidRPr="00B256DA">
        <w:rPr>
          <w:rFonts w:ascii="Times New Roman" w:eastAsia="宋体" w:hAnsi="Times New Roman" w:cs="Times New Roman"/>
          <w:sz w:val="22"/>
          <w:szCs w:val="20"/>
        </w:rPr>
        <w:t xml:space="preserve">Figure1 shows the limit factor of output power for different RB allocations, and the modulation mode </w:t>
      </w:r>
      <w:r w:rsidR="007778D7" w:rsidRPr="00B256DA">
        <w:rPr>
          <w:rFonts w:ascii="Times New Roman" w:eastAsia="宋体" w:hAnsi="Times New Roman" w:cs="Times New Roman"/>
          <w:sz w:val="22"/>
          <w:szCs w:val="20"/>
        </w:rPr>
        <w:t>or</w:t>
      </w:r>
      <w:r w:rsidRPr="00B256DA">
        <w:rPr>
          <w:rFonts w:ascii="Times New Roman" w:eastAsia="宋体" w:hAnsi="Times New Roman" w:cs="Times New Roman"/>
          <w:sz w:val="22"/>
          <w:szCs w:val="20"/>
        </w:rPr>
        <w:t xml:space="preserve"> power class</w:t>
      </w:r>
      <w:r w:rsidR="003073A3" w:rsidRPr="00B256DA">
        <w:rPr>
          <w:rFonts w:ascii="Times New Roman" w:eastAsia="宋体" w:hAnsi="Times New Roman" w:cs="Times New Roman"/>
          <w:sz w:val="22"/>
          <w:szCs w:val="20"/>
        </w:rPr>
        <w:t>es</w:t>
      </w:r>
      <w:r w:rsidRPr="00B256DA">
        <w:rPr>
          <w:rFonts w:ascii="Times New Roman" w:eastAsia="宋体" w:hAnsi="Times New Roman" w:cs="Times New Roman"/>
          <w:sz w:val="22"/>
          <w:szCs w:val="20"/>
        </w:rPr>
        <w:t xml:space="preserve"> are different </w:t>
      </w:r>
      <w:r w:rsidR="00611650" w:rsidRPr="00B256DA">
        <w:rPr>
          <w:rFonts w:ascii="Times New Roman" w:eastAsia="宋体" w:hAnsi="Times New Roman" w:cs="Times New Roman"/>
          <w:sz w:val="22"/>
          <w:szCs w:val="20"/>
        </w:rPr>
        <w:t>from</w:t>
      </w:r>
      <w:r w:rsidRPr="00B256DA">
        <w:rPr>
          <w:rFonts w:ascii="Times New Roman" w:eastAsia="宋体" w:hAnsi="Times New Roman" w:cs="Times New Roman"/>
          <w:sz w:val="22"/>
          <w:szCs w:val="20"/>
        </w:rPr>
        <w:t xml:space="preserve"> (a) to (d). </w:t>
      </w:r>
      <w:r w:rsidR="00D212F0" w:rsidRPr="00B256DA">
        <w:rPr>
          <w:rFonts w:ascii="Times New Roman" w:eastAsia="宋体" w:hAnsi="Times New Roman" w:cs="Times New Roman"/>
          <w:sz w:val="22"/>
          <w:szCs w:val="20"/>
        </w:rPr>
        <w:t xml:space="preserve">Different colors in the triangle diagram represent different requirements that limit the output power of the corresponding RB allocation. </w:t>
      </w:r>
    </w:p>
    <w:p w14:paraId="5E57B725" w14:textId="5BC629F9" w:rsidR="00AD3E0A" w:rsidRDefault="00F33732" w:rsidP="007063F4">
      <w:pPr>
        <w:spacing w:after="120"/>
        <w:rPr>
          <w:rFonts w:ascii="Times New Roman" w:eastAsia="宋体" w:hAnsi="Times New Roman" w:cs="Times New Roman"/>
          <w:sz w:val="22"/>
          <w:szCs w:val="20"/>
        </w:rPr>
      </w:pPr>
      <w:r w:rsidRPr="00B256DA">
        <w:rPr>
          <w:rFonts w:ascii="Times New Roman" w:eastAsia="宋体" w:hAnsi="Times New Roman" w:cs="Times New Roman"/>
          <w:sz w:val="22"/>
          <w:szCs w:val="20"/>
        </w:rPr>
        <w:t>From (a) to (d), it can be captured that ACLR mainly affects the outer RB allocations, and the two colors green and dark blue represent left and right ACLR respectively</w:t>
      </w:r>
      <w:r w:rsidR="00FC2A62" w:rsidRPr="00B256DA">
        <w:rPr>
          <w:rFonts w:ascii="Times New Roman" w:eastAsia="宋体" w:hAnsi="Times New Roman" w:cs="Times New Roman"/>
          <w:sz w:val="22"/>
          <w:szCs w:val="20"/>
        </w:rPr>
        <w:t xml:space="preserve">, which means when RB allocation with </w:t>
      </w:r>
      <w:r w:rsidR="00007309" w:rsidRPr="00B256DA">
        <w:rPr>
          <w:rFonts w:ascii="Times New Roman" w:eastAsia="宋体" w:hAnsi="Times New Roman" w:cs="Times New Roman"/>
          <w:sz w:val="22"/>
          <w:szCs w:val="20"/>
        </w:rPr>
        <w:t xml:space="preserve">relative </w:t>
      </w:r>
      <w:r w:rsidR="00FC2A62" w:rsidRPr="00B256DA">
        <w:rPr>
          <w:rFonts w:ascii="Times New Roman" w:eastAsia="宋体" w:hAnsi="Times New Roman" w:cs="Times New Roman"/>
          <w:sz w:val="22"/>
          <w:szCs w:val="20"/>
        </w:rPr>
        <w:t xml:space="preserve">larger RB number is close to </w:t>
      </w:r>
      <w:r w:rsidR="007C7D58">
        <w:rPr>
          <w:rFonts w:ascii="Times New Roman" w:eastAsia="宋体" w:hAnsi="Times New Roman" w:cs="Times New Roman"/>
          <w:sz w:val="22"/>
          <w:szCs w:val="20"/>
        </w:rPr>
        <w:t>either</w:t>
      </w:r>
      <w:r w:rsidR="00FC2A62" w:rsidRPr="00B256DA">
        <w:rPr>
          <w:rFonts w:ascii="Times New Roman" w:eastAsia="宋体" w:hAnsi="Times New Roman" w:cs="Times New Roman"/>
          <w:sz w:val="22"/>
          <w:szCs w:val="20"/>
        </w:rPr>
        <w:t xml:space="preserve"> side of the BW, the limit factor wold be ACLR</w:t>
      </w:r>
      <w:r w:rsidRPr="00B256DA">
        <w:rPr>
          <w:rFonts w:ascii="Times New Roman" w:eastAsia="宋体" w:hAnsi="Times New Roman" w:cs="Times New Roman"/>
          <w:sz w:val="22"/>
          <w:szCs w:val="20"/>
        </w:rPr>
        <w:t xml:space="preserve">. </w:t>
      </w:r>
      <w:r w:rsidR="00007309" w:rsidRPr="00B256DA">
        <w:rPr>
          <w:rFonts w:ascii="Times New Roman" w:eastAsia="宋体" w:hAnsi="Times New Roman" w:cs="Times New Roman"/>
          <w:sz w:val="22"/>
          <w:szCs w:val="20"/>
        </w:rPr>
        <w:t xml:space="preserve">However, </w:t>
      </w:r>
      <w:r w:rsidR="00AD3E0A" w:rsidRPr="00AD3E0A">
        <w:rPr>
          <w:rFonts w:ascii="Times New Roman" w:eastAsia="宋体" w:hAnsi="Times New Roman" w:cs="Times New Roman"/>
          <w:sz w:val="22"/>
          <w:szCs w:val="20"/>
        </w:rPr>
        <w:t>SEM mainly affects the inner RB allocations close to the edge of BW and outer RB allocations with lower RB numbers.</w:t>
      </w:r>
    </w:p>
    <w:p w14:paraId="623E4C24" w14:textId="08545CFA" w:rsidR="00782535" w:rsidRPr="00B256DA" w:rsidRDefault="00782535" w:rsidP="00636A11">
      <w:pPr>
        <w:spacing w:before="240" w:after="240"/>
        <w:rPr>
          <w:rFonts w:ascii="Times New Roman" w:eastAsia="宋体" w:hAnsi="Times New Roman" w:cs="Times New Roman"/>
          <w:b/>
          <w:sz w:val="22"/>
          <w:szCs w:val="20"/>
        </w:rPr>
      </w:pPr>
      <w:r w:rsidRPr="00B256DA">
        <w:rPr>
          <w:rFonts w:ascii="Times New Roman" w:eastAsia="宋体" w:hAnsi="Times New Roman" w:cs="Times New Roman"/>
          <w:b/>
          <w:sz w:val="22"/>
          <w:szCs w:val="20"/>
        </w:rPr>
        <w:t>Observation</w:t>
      </w:r>
      <w:r w:rsidR="00E86987">
        <w:rPr>
          <w:rFonts w:ascii="Times New Roman" w:eastAsia="宋体" w:hAnsi="Times New Roman" w:cs="Times New Roman"/>
          <w:b/>
          <w:sz w:val="22"/>
          <w:szCs w:val="20"/>
        </w:rPr>
        <w:t xml:space="preserve"> 1</w:t>
      </w:r>
      <w:r w:rsidRPr="00B256DA">
        <w:rPr>
          <w:rFonts w:ascii="Times New Roman" w:eastAsia="宋体" w:hAnsi="Times New Roman" w:cs="Times New Roman"/>
          <w:b/>
          <w:sz w:val="22"/>
          <w:szCs w:val="20"/>
        </w:rPr>
        <w:t>: ACLR mainly affects the outer RB allocations,</w:t>
      </w:r>
      <w:r w:rsidR="00AD3E0A">
        <w:rPr>
          <w:rFonts w:ascii="Times New Roman" w:eastAsia="宋体" w:hAnsi="Times New Roman" w:cs="Times New Roman"/>
          <w:b/>
          <w:sz w:val="22"/>
          <w:szCs w:val="20"/>
        </w:rPr>
        <w:t xml:space="preserve"> well</w:t>
      </w:r>
      <w:r w:rsidRPr="00B256DA">
        <w:rPr>
          <w:rFonts w:ascii="Times New Roman" w:eastAsia="宋体" w:hAnsi="Times New Roman" w:cs="Times New Roman"/>
          <w:b/>
          <w:sz w:val="22"/>
          <w:szCs w:val="20"/>
        </w:rPr>
        <w:t xml:space="preserve"> SEM mainly affects </w:t>
      </w:r>
      <w:r w:rsidR="00AD3E0A">
        <w:rPr>
          <w:rFonts w:ascii="Times New Roman" w:eastAsia="宋体" w:hAnsi="Times New Roman" w:cs="Times New Roman"/>
          <w:b/>
          <w:sz w:val="22"/>
          <w:szCs w:val="20"/>
        </w:rPr>
        <w:t>the</w:t>
      </w:r>
      <w:r w:rsidRPr="00B256DA">
        <w:rPr>
          <w:rFonts w:ascii="Times New Roman" w:eastAsia="宋体" w:hAnsi="Times New Roman" w:cs="Times New Roman"/>
          <w:b/>
          <w:sz w:val="22"/>
          <w:szCs w:val="20"/>
        </w:rPr>
        <w:t xml:space="preserve"> inner RB allocations</w:t>
      </w:r>
      <w:r w:rsidR="00AD3E0A">
        <w:rPr>
          <w:rFonts w:ascii="Times New Roman" w:eastAsia="宋体" w:hAnsi="Times New Roman" w:cs="Times New Roman"/>
          <w:b/>
          <w:sz w:val="22"/>
          <w:szCs w:val="20"/>
        </w:rPr>
        <w:t xml:space="preserve"> close to the edge of BW and </w:t>
      </w:r>
      <w:r w:rsidRPr="00B256DA">
        <w:rPr>
          <w:rFonts w:ascii="Times New Roman" w:eastAsia="宋体" w:hAnsi="Times New Roman" w:cs="Times New Roman"/>
          <w:b/>
          <w:sz w:val="22"/>
          <w:szCs w:val="20"/>
        </w:rPr>
        <w:t xml:space="preserve">outer </w:t>
      </w:r>
      <w:r w:rsidR="00AD3E0A">
        <w:rPr>
          <w:rFonts w:ascii="Times New Roman" w:eastAsia="宋体" w:hAnsi="Times New Roman" w:cs="Times New Roman"/>
          <w:b/>
          <w:sz w:val="22"/>
          <w:szCs w:val="20"/>
        </w:rPr>
        <w:t>RB allocations with lower RB numbers</w:t>
      </w:r>
      <w:r w:rsidRPr="00B256DA">
        <w:rPr>
          <w:rFonts w:ascii="Times New Roman" w:eastAsia="宋体" w:hAnsi="Times New Roman" w:cs="Times New Roman"/>
          <w:b/>
          <w:sz w:val="22"/>
          <w:szCs w:val="20"/>
        </w:rPr>
        <w:t>.</w:t>
      </w:r>
    </w:p>
    <w:p w14:paraId="0FCF9A39" w14:textId="7260D83C" w:rsidR="00CB13E1" w:rsidRPr="00B256DA" w:rsidRDefault="00CB13E1" w:rsidP="00636A11">
      <w:pPr>
        <w:spacing w:before="240" w:after="240"/>
        <w:rPr>
          <w:rFonts w:ascii="Times New Roman" w:eastAsia="宋体" w:hAnsi="Times New Roman" w:cs="Times New Roman"/>
          <w:b/>
          <w:sz w:val="22"/>
          <w:szCs w:val="20"/>
        </w:rPr>
      </w:pPr>
      <w:r w:rsidRPr="00B256DA">
        <w:rPr>
          <w:rFonts w:ascii="Times New Roman" w:eastAsia="宋体" w:hAnsi="Times New Roman" w:cs="Times New Roman"/>
          <w:b/>
          <w:sz w:val="22"/>
          <w:szCs w:val="20"/>
        </w:rPr>
        <w:t>Proposal</w:t>
      </w:r>
      <w:r w:rsidR="00E86987">
        <w:rPr>
          <w:rFonts w:ascii="Times New Roman" w:eastAsia="宋体" w:hAnsi="Times New Roman" w:cs="Times New Roman"/>
          <w:b/>
          <w:sz w:val="22"/>
          <w:szCs w:val="20"/>
        </w:rPr>
        <w:t xml:space="preserve"> 1</w:t>
      </w:r>
      <w:r w:rsidRPr="00B256DA">
        <w:rPr>
          <w:rFonts w:ascii="Times New Roman" w:eastAsia="宋体" w:hAnsi="Times New Roman" w:cs="Times New Roman"/>
          <w:b/>
          <w:sz w:val="22"/>
          <w:szCs w:val="20"/>
        </w:rPr>
        <w:t>: ACLR relaxation could be studied from outer region.</w:t>
      </w:r>
    </w:p>
    <w:p w14:paraId="0C72EEC8" w14:textId="316F77EC" w:rsidR="007660C7" w:rsidRPr="00B256DA" w:rsidRDefault="0056745A" w:rsidP="00636A11">
      <w:pPr>
        <w:spacing w:before="240" w:after="240"/>
        <w:rPr>
          <w:rFonts w:ascii="Times New Roman" w:eastAsia="宋体" w:hAnsi="Times New Roman" w:cs="Times New Roman"/>
          <w:b/>
          <w:sz w:val="22"/>
          <w:szCs w:val="20"/>
        </w:rPr>
      </w:pPr>
      <w:r>
        <w:rPr>
          <w:rFonts w:ascii="Times New Roman" w:eastAsia="宋体" w:hAnsi="Times New Roman" w:cs="Times New Roman"/>
          <w:b/>
          <w:sz w:val="22"/>
          <w:szCs w:val="20"/>
        </w:rPr>
        <w:t xml:space="preserve">Observation </w:t>
      </w:r>
      <w:r w:rsidR="00E86987">
        <w:rPr>
          <w:rFonts w:ascii="Times New Roman" w:eastAsia="宋体" w:hAnsi="Times New Roman" w:cs="Times New Roman"/>
          <w:b/>
          <w:sz w:val="22"/>
          <w:szCs w:val="20"/>
        </w:rPr>
        <w:t>2</w:t>
      </w:r>
      <w:r w:rsidR="007660C7" w:rsidRPr="00B256DA">
        <w:rPr>
          <w:rFonts w:ascii="Times New Roman" w:eastAsia="宋体" w:hAnsi="Times New Roman" w:cs="Times New Roman"/>
          <w:b/>
          <w:sz w:val="22"/>
          <w:szCs w:val="20"/>
        </w:rPr>
        <w:t xml:space="preserve">: If SEM is also considered to </w:t>
      </w:r>
      <w:r w:rsidR="00612B41" w:rsidRPr="00B256DA">
        <w:rPr>
          <w:rFonts w:ascii="Times New Roman" w:eastAsia="宋体" w:hAnsi="Times New Roman" w:cs="Times New Roman"/>
          <w:b/>
          <w:sz w:val="22"/>
          <w:szCs w:val="20"/>
        </w:rPr>
        <w:t>relax</w:t>
      </w:r>
      <w:r w:rsidR="007660C7" w:rsidRPr="00B256DA">
        <w:rPr>
          <w:rFonts w:ascii="Times New Roman" w:eastAsia="宋体" w:hAnsi="Times New Roman" w:cs="Times New Roman"/>
          <w:b/>
          <w:sz w:val="22"/>
          <w:szCs w:val="20"/>
        </w:rPr>
        <w:t xml:space="preserve">, the RB allocation area </w:t>
      </w:r>
      <w:r w:rsidR="00612B41" w:rsidRPr="00B256DA">
        <w:rPr>
          <w:rFonts w:ascii="Times New Roman" w:eastAsia="宋体" w:hAnsi="Times New Roman" w:cs="Times New Roman"/>
          <w:b/>
          <w:sz w:val="22"/>
          <w:szCs w:val="20"/>
        </w:rPr>
        <w:t>where output power can be boosted w</w:t>
      </w:r>
      <w:r w:rsidR="007660C7" w:rsidRPr="00B256DA">
        <w:rPr>
          <w:rFonts w:ascii="Times New Roman" w:eastAsia="宋体" w:hAnsi="Times New Roman" w:cs="Times New Roman"/>
          <w:b/>
          <w:sz w:val="22"/>
          <w:szCs w:val="20"/>
        </w:rPr>
        <w:t>ould be larger.</w:t>
      </w:r>
    </w:p>
    <w:p w14:paraId="6187F001" w14:textId="66B4398F" w:rsidR="000328D7" w:rsidRDefault="000437EC" w:rsidP="00632D0E">
      <w:pPr>
        <w:spacing w:after="120"/>
        <w:rPr>
          <w:rFonts w:ascii="Times New Roman" w:eastAsia="宋体" w:hAnsi="Times New Roman" w:cs="Times New Roman"/>
          <w:sz w:val="22"/>
          <w:szCs w:val="20"/>
        </w:rPr>
      </w:pPr>
      <w:r w:rsidRPr="00B256DA">
        <w:rPr>
          <w:rFonts w:ascii="Times New Roman" w:eastAsia="宋体" w:hAnsi="Times New Roman" w:cs="Times New Roman"/>
          <w:sz w:val="22"/>
          <w:szCs w:val="20"/>
        </w:rPr>
        <w:lastRenderedPageBreak/>
        <w:t xml:space="preserve">Comparing (a), (b) and (c), it can be seen that among the PC3, QPSK and 16QAM would be more severely affected by ACLR than 64QAM, since the RB allocation area occupied by ACLR is </w:t>
      </w:r>
      <w:r w:rsidR="00CD2306" w:rsidRPr="00B256DA">
        <w:rPr>
          <w:rFonts w:ascii="Times New Roman" w:eastAsia="宋体" w:hAnsi="Times New Roman" w:cs="Times New Roman"/>
          <w:sz w:val="22"/>
          <w:szCs w:val="20"/>
        </w:rPr>
        <w:t>smaller in (c)</w:t>
      </w:r>
      <w:r w:rsidRPr="00B256DA">
        <w:rPr>
          <w:rFonts w:ascii="Times New Roman" w:eastAsia="宋体" w:hAnsi="Times New Roman" w:cs="Times New Roman"/>
          <w:sz w:val="22"/>
          <w:szCs w:val="20"/>
        </w:rPr>
        <w:t>.</w:t>
      </w:r>
    </w:p>
    <w:p w14:paraId="2B110EC6" w14:textId="08D13BD6" w:rsidR="007C622B" w:rsidRPr="007C622B" w:rsidRDefault="007C622B" w:rsidP="00636A11">
      <w:pPr>
        <w:spacing w:before="240" w:after="240"/>
        <w:rPr>
          <w:rFonts w:ascii="Times New Roman" w:eastAsia="宋体" w:hAnsi="Times New Roman" w:cs="Times New Roman"/>
          <w:b/>
          <w:sz w:val="22"/>
          <w:szCs w:val="20"/>
        </w:rPr>
      </w:pPr>
      <w:r w:rsidRPr="00B256DA">
        <w:rPr>
          <w:rFonts w:ascii="Times New Roman" w:eastAsia="宋体" w:hAnsi="Times New Roman" w:cs="Times New Roman"/>
          <w:b/>
          <w:sz w:val="22"/>
          <w:szCs w:val="20"/>
        </w:rPr>
        <w:t>Observation</w:t>
      </w:r>
      <w:r w:rsidR="00E86987">
        <w:rPr>
          <w:rFonts w:ascii="Times New Roman" w:eastAsia="宋体" w:hAnsi="Times New Roman" w:cs="Times New Roman"/>
          <w:b/>
          <w:sz w:val="22"/>
          <w:szCs w:val="20"/>
        </w:rPr>
        <w:t xml:space="preserve"> </w:t>
      </w:r>
      <w:r w:rsidR="0056745A">
        <w:rPr>
          <w:rFonts w:ascii="Times New Roman" w:eastAsia="宋体" w:hAnsi="Times New Roman" w:cs="Times New Roman"/>
          <w:b/>
          <w:sz w:val="22"/>
          <w:szCs w:val="20"/>
        </w:rPr>
        <w:t>3</w:t>
      </w:r>
      <w:r w:rsidRPr="00B256DA">
        <w:rPr>
          <w:rFonts w:ascii="Times New Roman" w:eastAsia="宋体" w:hAnsi="Times New Roman" w:cs="Times New Roman"/>
          <w:b/>
          <w:sz w:val="22"/>
          <w:szCs w:val="20"/>
        </w:rPr>
        <w:t xml:space="preserve">: QPSK and 16QAM would be more severely affected by ACLR than </w:t>
      </w:r>
      <w:r w:rsidRPr="00B256DA">
        <w:rPr>
          <w:rFonts w:ascii="Times New Roman" w:eastAsia="宋体" w:hAnsi="Times New Roman" w:cs="Times New Roman" w:hint="eastAsia"/>
          <w:b/>
          <w:sz w:val="22"/>
          <w:szCs w:val="20"/>
        </w:rPr>
        <w:t>higher</w:t>
      </w:r>
      <w:r w:rsidRPr="00B256DA">
        <w:rPr>
          <w:rFonts w:ascii="Times New Roman" w:eastAsia="宋体" w:hAnsi="Times New Roman" w:cs="Times New Roman"/>
          <w:b/>
          <w:sz w:val="22"/>
          <w:szCs w:val="20"/>
        </w:rPr>
        <w:t xml:space="preserve"> modulation mode.</w:t>
      </w:r>
    </w:p>
    <w:p w14:paraId="71B5BE36" w14:textId="52842629" w:rsidR="00F33732" w:rsidRPr="00B256DA" w:rsidRDefault="00F33732" w:rsidP="00632D0E">
      <w:pPr>
        <w:spacing w:after="120"/>
        <w:rPr>
          <w:rFonts w:ascii="Times New Roman" w:eastAsia="宋体" w:hAnsi="Times New Roman" w:cs="Times New Roman"/>
          <w:sz w:val="22"/>
          <w:szCs w:val="20"/>
        </w:rPr>
      </w:pPr>
      <w:r w:rsidRPr="00B256DA">
        <w:rPr>
          <w:rFonts w:ascii="Times New Roman" w:eastAsia="宋体" w:hAnsi="Times New Roman" w:cs="Times New Roman"/>
          <w:sz w:val="22"/>
          <w:szCs w:val="20"/>
        </w:rPr>
        <w:t>Comparing (a) and (d), PC2 is more susceptible to SEM</w:t>
      </w:r>
      <w:r w:rsidR="007E0BA0" w:rsidRPr="00B256DA">
        <w:rPr>
          <w:rFonts w:ascii="Times New Roman" w:eastAsia="宋体" w:hAnsi="Times New Roman" w:cs="Times New Roman"/>
          <w:sz w:val="22"/>
          <w:szCs w:val="20"/>
        </w:rPr>
        <w:t xml:space="preserve"> when RB number is small</w:t>
      </w:r>
      <w:r w:rsidRPr="00B256DA">
        <w:rPr>
          <w:rFonts w:ascii="Times New Roman" w:eastAsia="宋体" w:hAnsi="Times New Roman" w:cs="Times New Roman"/>
          <w:sz w:val="22"/>
          <w:szCs w:val="20"/>
        </w:rPr>
        <w:t>, as more RB allocations are occupied by SEM</w:t>
      </w:r>
      <w:r w:rsidR="0063133F" w:rsidRPr="00B256DA">
        <w:rPr>
          <w:rFonts w:ascii="Times New Roman" w:eastAsia="宋体" w:hAnsi="Times New Roman" w:cs="Times New Roman"/>
          <w:sz w:val="22"/>
          <w:szCs w:val="20"/>
        </w:rPr>
        <w:t xml:space="preserve"> in (d)</w:t>
      </w:r>
      <w:r w:rsidRPr="00B256DA">
        <w:rPr>
          <w:rFonts w:ascii="Times New Roman" w:eastAsia="宋体" w:hAnsi="Times New Roman" w:cs="Times New Roman"/>
          <w:sz w:val="22"/>
          <w:szCs w:val="20"/>
        </w:rPr>
        <w:t xml:space="preserve">, even involves a larger area of inner. </w:t>
      </w:r>
    </w:p>
    <w:p w14:paraId="18E8638E" w14:textId="0944DBD4" w:rsidR="00DE4DBC" w:rsidRPr="00B256DA" w:rsidRDefault="001F6297" w:rsidP="00636A11">
      <w:pPr>
        <w:spacing w:before="240" w:after="240"/>
        <w:rPr>
          <w:rFonts w:ascii="Times New Roman" w:eastAsia="宋体" w:hAnsi="Times New Roman" w:cs="Times New Roman"/>
          <w:b/>
          <w:sz w:val="22"/>
          <w:szCs w:val="20"/>
        </w:rPr>
      </w:pPr>
      <w:bookmarkStart w:id="13" w:name="_Hlk163056232"/>
      <w:r w:rsidRPr="00B256DA">
        <w:rPr>
          <w:rFonts w:ascii="Times New Roman" w:eastAsia="宋体" w:hAnsi="Times New Roman" w:cs="Times New Roman"/>
          <w:b/>
          <w:sz w:val="22"/>
          <w:szCs w:val="20"/>
        </w:rPr>
        <w:t>Observation</w:t>
      </w:r>
      <w:r w:rsidR="00E86987">
        <w:rPr>
          <w:rFonts w:ascii="Times New Roman" w:eastAsia="宋体" w:hAnsi="Times New Roman" w:cs="Times New Roman"/>
          <w:b/>
          <w:sz w:val="22"/>
          <w:szCs w:val="20"/>
        </w:rPr>
        <w:t xml:space="preserve"> </w:t>
      </w:r>
      <w:r w:rsidR="0056745A">
        <w:rPr>
          <w:rFonts w:ascii="Times New Roman" w:eastAsia="宋体" w:hAnsi="Times New Roman" w:cs="Times New Roman"/>
          <w:b/>
          <w:sz w:val="22"/>
          <w:szCs w:val="20"/>
        </w:rPr>
        <w:t>4</w:t>
      </w:r>
      <w:r w:rsidRPr="00B256DA">
        <w:rPr>
          <w:rFonts w:ascii="Times New Roman" w:eastAsia="宋体" w:hAnsi="Times New Roman" w:cs="Times New Roman"/>
          <w:b/>
          <w:sz w:val="22"/>
          <w:szCs w:val="20"/>
        </w:rPr>
        <w:t>: PC2 is more susceptible to SEM than PC3 when RB number is small.</w:t>
      </w:r>
    </w:p>
    <w:bookmarkEnd w:id="13"/>
    <w:p w14:paraId="358F4F23" w14:textId="7E991968" w:rsidR="00612B41" w:rsidRPr="00B256DA" w:rsidRDefault="00612B41" w:rsidP="00632D0E">
      <w:pPr>
        <w:spacing w:after="120"/>
        <w:rPr>
          <w:rFonts w:ascii="Times New Roman" w:eastAsia="宋体" w:hAnsi="Times New Roman" w:cs="Times New Roman"/>
          <w:sz w:val="22"/>
          <w:szCs w:val="20"/>
        </w:rPr>
      </w:pPr>
      <w:r w:rsidRPr="00B256DA">
        <w:rPr>
          <w:rFonts w:ascii="Times New Roman" w:eastAsia="宋体" w:hAnsi="Times New Roman" w:cs="Times New Roman"/>
          <w:sz w:val="22"/>
          <w:szCs w:val="20"/>
        </w:rPr>
        <w:t>I</w:t>
      </w:r>
      <w:r w:rsidRPr="00B256DA">
        <w:rPr>
          <w:rFonts w:ascii="Times New Roman" w:eastAsia="宋体" w:hAnsi="Times New Roman" w:cs="Times New Roman" w:hint="eastAsia"/>
          <w:sz w:val="22"/>
          <w:szCs w:val="20"/>
        </w:rPr>
        <w:t>n</w:t>
      </w:r>
      <w:r w:rsidRPr="00B256DA">
        <w:rPr>
          <w:rFonts w:ascii="Times New Roman" w:eastAsia="宋体" w:hAnsi="Times New Roman" w:cs="Times New Roman"/>
          <w:sz w:val="22"/>
          <w:szCs w:val="20"/>
        </w:rPr>
        <w:t xml:space="preserve"> </w:t>
      </w:r>
      <w:r w:rsidRPr="00B256DA">
        <w:rPr>
          <w:rFonts w:ascii="Times New Roman" w:eastAsia="宋体" w:hAnsi="Times New Roman" w:cs="Times New Roman" w:hint="eastAsia"/>
          <w:sz w:val="22"/>
          <w:szCs w:val="20"/>
        </w:rPr>
        <w:t>the</w:t>
      </w:r>
      <w:r w:rsidRPr="00B256DA">
        <w:rPr>
          <w:rFonts w:ascii="Times New Roman" w:eastAsia="宋体" w:hAnsi="Times New Roman" w:cs="Times New Roman"/>
          <w:sz w:val="22"/>
          <w:szCs w:val="20"/>
        </w:rPr>
        <w:t xml:space="preserve"> current evaluation, spurious emission is </w:t>
      </w:r>
      <w:r w:rsidR="00EF360F">
        <w:rPr>
          <w:rFonts w:ascii="Times New Roman" w:eastAsia="宋体" w:hAnsi="Times New Roman" w:cs="Times New Roman"/>
          <w:sz w:val="22"/>
          <w:szCs w:val="20"/>
        </w:rPr>
        <w:t xml:space="preserve">evaluated </w:t>
      </w:r>
      <w:r w:rsidR="00EF360F">
        <w:rPr>
          <w:rFonts w:ascii="Times New Roman" w:eastAsia="宋体" w:hAnsi="Times New Roman" w:cs="Times New Roman" w:hint="eastAsia"/>
          <w:sz w:val="22"/>
          <w:szCs w:val="20"/>
        </w:rPr>
        <w:t>ou</w:t>
      </w:r>
      <w:r w:rsidR="00EF360F">
        <w:rPr>
          <w:rFonts w:ascii="Times New Roman" w:eastAsia="宋体" w:hAnsi="Times New Roman" w:cs="Times New Roman"/>
          <w:sz w:val="22"/>
          <w:szCs w:val="20"/>
        </w:rPr>
        <w:t xml:space="preserve">tside of the ACLR applied bandwidth, and </w:t>
      </w:r>
      <w:r w:rsidR="00EF360F" w:rsidRPr="00B256DA">
        <w:rPr>
          <w:rFonts w:ascii="Times New Roman" w:eastAsia="宋体" w:hAnsi="Times New Roman" w:cs="Times New Roman"/>
          <w:sz w:val="22"/>
          <w:szCs w:val="20"/>
        </w:rPr>
        <w:t xml:space="preserve">it seems </w:t>
      </w:r>
      <w:r w:rsidRPr="007C7D58">
        <w:rPr>
          <w:rFonts w:ascii="Times New Roman" w:eastAsia="宋体" w:hAnsi="Times New Roman" w:cs="Times New Roman"/>
          <w:sz w:val="22"/>
          <w:szCs w:val="20"/>
        </w:rPr>
        <w:t xml:space="preserve">not </w:t>
      </w:r>
      <w:r w:rsidR="00523CDF" w:rsidRPr="007C7D58">
        <w:rPr>
          <w:rFonts w:ascii="Times New Roman" w:eastAsia="宋体" w:hAnsi="Times New Roman" w:cs="Times New Roman" w:hint="eastAsia"/>
          <w:sz w:val="22"/>
          <w:szCs w:val="20"/>
        </w:rPr>
        <w:t>t</w:t>
      </w:r>
      <w:r w:rsidR="00523CDF" w:rsidRPr="007C7D58">
        <w:rPr>
          <w:rFonts w:ascii="Times New Roman" w:eastAsia="宋体" w:hAnsi="Times New Roman" w:cs="Times New Roman"/>
          <w:sz w:val="22"/>
          <w:szCs w:val="20"/>
        </w:rPr>
        <w:t xml:space="preserve">o be </w:t>
      </w:r>
      <w:r w:rsidRPr="007C7D58">
        <w:rPr>
          <w:rFonts w:ascii="Times New Roman" w:eastAsia="宋体" w:hAnsi="Times New Roman" w:cs="Times New Roman"/>
          <w:sz w:val="22"/>
          <w:szCs w:val="20"/>
        </w:rPr>
        <w:t>the limit factor of output power</w:t>
      </w:r>
      <w:r w:rsidR="00523CDF" w:rsidRPr="007C7D58">
        <w:rPr>
          <w:rFonts w:ascii="Times New Roman" w:eastAsia="宋体" w:hAnsi="Times New Roman" w:cs="Times New Roman"/>
          <w:sz w:val="22"/>
          <w:szCs w:val="20"/>
        </w:rPr>
        <w:t xml:space="preserve"> basically</w:t>
      </w:r>
      <w:r w:rsidRPr="007C7D58">
        <w:rPr>
          <w:rFonts w:ascii="Times New Roman" w:eastAsia="宋体" w:hAnsi="Times New Roman" w:cs="Times New Roman"/>
          <w:sz w:val="22"/>
          <w:szCs w:val="20"/>
        </w:rPr>
        <w:t>, especially when ACLR and SEM can meet the requirement</w:t>
      </w:r>
      <w:bookmarkStart w:id="14" w:name="_Hlk162345119"/>
      <w:r w:rsidR="00EF360F" w:rsidRPr="007C7D58">
        <w:rPr>
          <w:rFonts w:ascii="Times New Roman" w:eastAsia="宋体" w:hAnsi="Times New Roman" w:cs="Times New Roman"/>
          <w:sz w:val="22"/>
          <w:szCs w:val="20"/>
        </w:rPr>
        <w:t xml:space="preserve">s. </w:t>
      </w:r>
      <w:r w:rsidR="00D42B68" w:rsidRPr="00D42B68">
        <w:rPr>
          <w:rFonts w:ascii="Times New Roman" w:eastAsia="宋体" w:hAnsi="Times New Roman" w:cs="Times New Roman"/>
          <w:sz w:val="22"/>
          <w:szCs w:val="20"/>
        </w:rPr>
        <w:t>At the same time, t</w:t>
      </w:r>
      <w:r w:rsidR="00EF360F" w:rsidRPr="00D42B68">
        <w:rPr>
          <w:rFonts w:ascii="Times New Roman" w:eastAsia="宋体" w:hAnsi="Times New Roman" w:cs="Times New Roman"/>
          <w:sz w:val="22"/>
          <w:szCs w:val="20"/>
        </w:rPr>
        <w:t xml:space="preserve">he spurious emission limits are specified in terms of general requirements in line with ITU-R Recommendation </w:t>
      </w:r>
      <w:r w:rsidR="00EF360F" w:rsidRPr="00EF360F">
        <w:rPr>
          <w:rFonts w:ascii="Times New Roman" w:eastAsia="宋体" w:hAnsi="Times New Roman" w:cs="Times New Roman"/>
          <w:sz w:val="22"/>
          <w:szCs w:val="20"/>
        </w:rPr>
        <w:t>SM.329-10 and NR operating band requirement to address UE co-existence</w:t>
      </w:r>
      <w:r w:rsidR="00EF360F">
        <w:rPr>
          <w:rFonts w:ascii="Times New Roman" w:eastAsia="宋体" w:hAnsi="Times New Roman" w:cs="Times New Roman" w:hint="eastAsia"/>
          <w:sz w:val="22"/>
          <w:szCs w:val="20"/>
        </w:rPr>
        <w:t>,</w:t>
      </w:r>
      <w:r w:rsidR="00EF360F" w:rsidRPr="00B256DA">
        <w:rPr>
          <w:rFonts w:ascii="Times New Roman" w:eastAsia="宋体" w:hAnsi="Times New Roman" w:cs="Times New Roman"/>
          <w:sz w:val="22"/>
          <w:szCs w:val="20"/>
        </w:rPr>
        <w:t xml:space="preserve"> </w:t>
      </w:r>
      <w:r w:rsidR="00D42B68">
        <w:rPr>
          <w:rFonts w:ascii="Times New Roman" w:eastAsia="宋体" w:hAnsi="Times New Roman" w:cs="Times New Roman"/>
          <w:sz w:val="22"/>
          <w:szCs w:val="20"/>
        </w:rPr>
        <w:t>modif</w:t>
      </w:r>
      <w:r w:rsidR="007063F4">
        <w:rPr>
          <w:rFonts w:ascii="Times New Roman" w:eastAsia="宋体" w:hAnsi="Times New Roman" w:cs="Times New Roman"/>
          <w:sz w:val="22"/>
          <w:szCs w:val="20"/>
        </w:rPr>
        <w:t>ying</w:t>
      </w:r>
      <w:r w:rsidR="00D42B68">
        <w:rPr>
          <w:rFonts w:ascii="Times New Roman" w:eastAsia="宋体" w:hAnsi="Times New Roman" w:cs="Times New Roman"/>
          <w:sz w:val="22"/>
          <w:szCs w:val="20"/>
        </w:rPr>
        <w:t xml:space="preserve"> the requirement rashly </w:t>
      </w:r>
      <w:r w:rsidR="00B142C6">
        <w:rPr>
          <w:rFonts w:ascii="Times New Roman" w:eastAsia="宋体" w:hAnsi="Times New Roman" w:cs="Times New Roman"/>
          <w:sz w:val="22"/>
          <w:szCs w:val="20"/>
        </w:rPr>
        <w:t xml:space="preserve">to increase transmit output power </w:t>
      </w:r>
      <w:r w:rsidR="00D42B68">
        <w:rPr>
          <w:rFonts w:ascii="Times New Roman" w:eastAsia="宋体" w:hAnsi="Times New Roman" w:cs="Times New Roman"/>
          <w:sz w:val="22"/>
          <w:szCs w:val="20"/>
        </w:rPr>
        <w:t>may cause some problems. So, w</w:t>
      </w:r>
      <w:r w:rsidR="00EF360F" w:rsidRPr="00B256DA">
        <w:rPr>
          <w:rFonts w:ascii="Times New Roman" w:eastAsia="宋体" w:hAnsi="Times New Roman" w:cs="Times New Roman"/>
          <w:sz w:val="22"/>
          <w:szCs w:val="20"/>
        </w:rPr>
        <w:t xml:space="preserve">hether spurious emission need to be relaxed </w:t>
      </w:r>
      <w:r w:rsidR="0031202F">
        <w:rPr>
          <w:rFonts w:ascii="Times New Roman" w:eastAsia="宋体" w:hAnsi="Times New Roman" w:cs="Times New Roman"/>
          <w:sz w:val="22"/>
          <w:szCs w:val="20"/>
        </w:rPr>
        <w:t xml:space="preserve">and the areas in which it could be relaxed </w:t>
      </w:r>
      <w:r w:rsidR="00EF360F" w:rsidRPr="00B256DA">
        <w:rPr>
          <w:rFonts w:ascii="Times New Roman" w:eastAsia="宋体" w:hAnsi="Times New Roman" w:cs="Times New Roman"/>
          <w:sz w:val="22"/>
          <w:szCs w:val="20"/>
        </w:rPr>
        <w:t>needs further discussion.</w:t>
      </w:r>
    </w:p>
    <w:bookmarkEnd w:id="14"/>
    <w:p w14:paraId="26814108" w14:textId="6C75DAA7" w:rsidR="00612B41" w:rsidRPr="001D6419" w:rsidRDefault="00730CD4" w:rsidP="00636A11">
      <w:pPr>
        <w:spacing w:before="240" w:after="240"/>
        <w:rPr>
          <w:rFonts w:ascii="Times New Roman" w:eastAsia="宋体" w:hAnsi="Times New Roman" w:cs="Times New Roman"/>
          <w:b/>
          <w:sz w:val="22"/>
          <w:szCs w:val="20"/>
        </w:rPr>
      </w:pPr>
      <w:r>
        <w:rPr>
          <w:rFonts w:ascii="Times New Roman" w:eastAsia="宋体" w:hAnsi="Times New Roman" w:cs="Times New Roman"/>
          <w:b/>
          <w:sz w:val="22"/>
          <w:szCs w:val="20"/>
        </w:rPr>
        <w:t>Observation 5</w:t>
      </w:r>
      <w:r w:rsidR="00612B41" w:rsidRPr="001D6419">
        <w:rPr>
          <w:rFonts w:ascii="Times New Roman" w:eastAsia="宋体" w:hAnsi="Times New Roman" w:cs="Times New Roman"/>
          <w:b/>
          <w:sz w:val="22"/>
          <w:szCs w:val="20"/>
        </w:rPr>
        <w:t xml:space="preserve">: Whether spurious emission </w:t>
      </w:r>
      <w:r w:rsidR="009B1198" w:rsidRPr="001D6419">
        <w:rPr>
          <w:rFonts w:ascii="Times New Roman" w:eastAsia="宋体" w:hAnsi="Times New Roman" w:cs="Times New Roman" w:hint="eastAsia"/>
          <w:b/>
          <w:sz w:val="22"/>
          <w:szCs w:val="20"/>
        </w:rPr>
        <w:t>can</w:t>
      </w:r>
      <w:r w:rsidR="006D2C9F" w:rsidRPr="001D6419">
        <w:rPr>
          <w:rFonts w:ascii="Times New Roman" w:eastAsia="宋体" w:hAnsi="Times New Roman" w:cs="Times New Roman" w:hint="eastAsia"/>
          <w:b/>
          <w:sz w:val="22"/>
          <w:szCs w:val="20"/>
        </w:rPr>
        <w:t>/</w:t>
      </w:r>
      <w:r w:rsidR="006D2C9F" w:rsidRPr="001D6419">
        <w:rPr>
          <w:rFonts w:ascii="Times New Roman" w:eastAsia="宋体" w:hAnsi="Times New Roman" w:cs="Times New Roman"/>
          <w:b/>
          <w:sz w:val="22"/>
          <w:szCs w:val="20"/>
        </w:rPr>
        <w:t>need</w:t>
      </w:r>
      <w:r w:rsidR="009B1198" w:rsidRPr="001D6419">
        <w:rPr>
          <w:rFonts w:ascii="Times New Roman" w:eastAsia="宋体" w:hAnsi="Times New Roman" w:cs="Times New Roman"/>
          <w:b/>
          <w:sz w:val="22"/>
          <w:szCs w:val="20"/>
        </w:rPr>
        <w:t xml:space="preserve"> </w:t>
      </w:r>
      <w:r w:rsidR="00612B41" w:rsidRPr="001D6419">
        <w:rPr>
          <w:rFonts w:ascii="Times New Roman" w:eastAsia="宋体" w:hAnsi="Times New Roman" w:cs="Times New Roman"/>
          <w:b/>
          <w:sz w:val="22"/>
          <w:szCs w:val="20"/>
        </w:rPr>
        <w:t>be relaxed needs further discussion.</w:t>
      </w:r>
    </w:p>
    <w:p w14:paraId="0E8E6B9B" w14:textId="44D7B067" w:rsidR="0047476B" w:rsidRPr="00EE66FF" w:rsidRDefault="0047476B" w:rsidP="00A40ABC">
      <w:pPr>
        <w:pStyle w:val="afb"/>
        <w:keepNext/>
        <w:keepLines/>
        <w:spacing w:before="360" w:after="360"/>
        <w:ind w:left="0"/>
        <w:contextualSpacing w:val="0"/>
        <w:outlineLvl w:val="2"/>
        <w:rPr>
          <w:sz w:val="28"/>
          <w:szCs w:val="36"/>
        </w:rPr>
      </w:pPr>
      <w:r w:rsidRPr="00EE66FF">
        <w:rPr>
          <w:sz w:val="28"/>
          <w:szCs w:val="36"/>
        </w:rPr>
        <w:t>2.</w:t>
      </w:r>
      <w:r w:rsidR="009E191F">
        <w:rPr>
          <w:sz w:val="28"/>
          <w:szCs w:val="36"/>
        </w:rPr>
        <w:t>1.</w:t>
      </w:r>
      <w:r w:rsidR="00097420">
        <w:rPr>
          <w:sz w:val="28"/>
          <w:szCs w:val="36"/>
        </w:rPr>
        <w:t>2</w:t>
      </w:r>
      <w:r w:rsidRPr="00EE66FF">
        <w:rPr>
          <w:sz w:val="28"/>
          <w:szCs w:val="36"/>
        </w:rPr>
        <w:t xml:space="preserve">. </w:t>
      </w:r>
      <w:r w:rsidR="005E65FF" w:rsidRPr="00814671">
        <w:rPr>
          <w:sz w:val="28"/>
          <w:szCs w:val="36"/>
        </w:rPr>
        <w:t>Possible scenario</w:t>
      </w:r>
      <w:r w:rsidR="00814671">
        <w:rPr>
          <w:sz w:val="28"/>
          <w:szCs w:val="36"/>
        </w:rPr>
        <w:t>s</w:t>
      </w:r>
      <w:r w:rsidR="005E65FF" w:rsidRPr="00814671">
        <w:rPr>
          <w:sz w:val="28"/>
          <w:szCs w:val="36"/>
        </w:rPr>
        <w:t xml:space="preserve"> for relaxation</w:t>
      </w:r>
    </w:p>
    <w:p w14:paraId="527F4E9B" w14:textId="3CB2EE71" w:rsidR="008F5FD7" w:rsidRPr="008F5FD7" w:rsidRDefault="008F5FD7" w:rsidP="00632D0E">
      <w:pPr>
        <w:spacing w:after="120"/>
        <w:rPr>
          <w:rFonts w:ascii="Times New Roman" w:eastAsia="宋体" w:hAnsi="Times New Roman" w:cs="Times New Roman"/>
          <w:sz w:val="22"/>
          <w:szCs w:val="20"/>
        </w:rPr>
      </w:pPr>
      <w:r w:rsidRPr="008F5FD7">
        <w:rPr>
          <w:rFonts w:ascii="Times New Roman" w:eastAsia="宋体" w:hAnsi="Times New Roman" w:cs="Times New Roman"/>
          <w:sz w:val="22"/>
          <w:szCs w:val="20"/>
        </w:rPr>
        <w:t>In which scenario the out of band emission requirements could be relaxed needs further study. Firstly, it should be guaranteed that the relaxation would not cause co-existence issue for in-band and out-of-band.</w:t>
      </w:r>
    </w:p>
    <w:p w14:paraId="3E83A076" w14:textId="1672F074" w:rsidR="009A2DFE" w:rsidRPr="00B256DA" w:rsidRDefault="00220345" w:rsidP="00632D0E">
      <w:pPr>
        <w:spacing w:after="120"/>
        <w:rPr>
          <w:rFonts w:ascii="Times New Roman" w:eastAsia="宋体" w:hAnsi="Times New Roman" w:cs="Times New Roman"/>
          <w:b/>
          <w:sz w:val="22"/>
          <w:szCs w:val="20"/>
          <w:u w:val="single"/>
        </w:rPr>
      </w:pPr>
      <w:r>
        <w:rPr>
          <w:rFonts w:ascii="Times New Roman" w:eastAsia="宋体" w:hAnsi="Times New Roman" w:cs="Times New Roman"/>
          <w:b/>
          <w:sz w:val="22"/>
          <w:szCs w:val="20"/>
          <w:u w:val="single"/>
        </w:rPr>
        <w:t>N</w:t>
      </w:r>
      <w:r w:rsidR="004605A9" w:rsidRPr="00B256DA">
        <w:rPr>
          <w:rFonts w:ascii="Times New Roman" w:eastAsia="宋体" w:hAnsi="Times New Roman" w:cs="Times New Roman"/>
          <w:b/>
          <w:sz w:val="22"/>
          <w:szCs w:val="20"/>
          <w:u w:val="single"/>
        </w:rPr>
        <w:t>o adjacent in-band/out-of-band co-existence issue</w:t>
      </w:r>
    </w:p>
    <w:p w14:paraId="4CEFFA77" w14:textId="3257B0D0" w:rsidR="00F52A9F" w:rsidRPr="00F52A9F" w:rsidRDefault="00BE4A09" w:rsidP="00F52A9F">
      <w:pPr>
        <w:pStyle w:val="afb"/>
        <w:numPr>
          <w:ilvl w:val="0"/>
          <w:numId w:val="27"/>
        </w:numPr>
        <w:spacing w:after="120"/>
        <w:jc w:val="both"/>
        <w:rPr>
          <w:rFonts w:ascii="Times New Roman" w:eastAsia="宋体" w:hAnsi="Times New Roman"/>
          <w:b/>
        </w:rPr>
      </w:pPr>
      <w:r w:rsidRPr="003D047A">
        <w:rPr>
          <w:rFonts w:ascii="Times New Roman" w:eastAsia="宋体" w:hAnsi="Times New Roman"/>
        </w:rPr>
        <w:t xml:space="preserve">When the BW of UE is equal to BS, there should be enough spectrum isolation between the </w:t>
      </w:r>
      <w:r w:rsidR="00E83392" w:rsidRPr="003D047A">
        <w:rPr>
          <w:rFonts w:ascii="Times New Roman" w:eastAsia="宋体" w:hAnsi="Times New Roman"/>
        </w:rPr>
        <w:t>BS’s channel</w:t>
      </w:r>
      <w:r w:rsidRPr="003D047A">
        <w:rPr>
          <w:rFonts w:ascii="Times New Roman" w:eastAsia="宋体" w:hAnsi="Times New Roman"/>
        </w:rPr>
        <w:t xml:space="preserve"> with the </w:t>
      </w:r>
      <w:r w:rsidR="00225073">
        <w:rPr>
          <w:rFonts w:ascii="Times New Roman" w:eastAsia="宋体" w:hAnsi="Times New Roman"/>
        </w:rPr>
        <w:t>other</w:t>
      </w:r>
      <w:r w:rsidRPr="003D047A">
        <w:rPr>
          <w:rFonts w:ascii="Times New Roman" w:eastAsia="宋体" w:hAnsi="Times New Roman"/>
        </w:rPr>
        <w:t xml:space="preserve"> </w:t>
      </w:r>
      <w:r w:rsidR="00E83392" w:rsidRPr="003D047A">
        <w:rPr>
          <w:rFonts w:ascii="Times New Roman" w:eastAsia="宋体" w:hAnsi="Times New Roman"/>
        </w:rPr>
        <w:t>BS’s channel</w:t>
      </w:r>
      <w:r w:rsidRPr="003D047A">
        <w:rPr>
          <w:rFonts w:ascii="Times New Roman" w:eastAsia="宋体" w:hAnsi="Times New Roman"/>
        </w:rPr>
        <w:t xml:space="preserve">, so that </w:t>
      </w:r>
      <w:r w:rsidR="00E83392" w:rsidRPr="003D047A">
        <w:rPr>
          <w:rFonts w:ascii="Times New Roman" w:eastAsia="宋体" w:hAnsi="Times New Roman"/>
        </w:rPr>
        <w:t>the out-of-band emission leakage would not fall in the adjacent BS and cause interference.</w:t>
      </w:r>
      <w:r w:rsidR="00F52A9F">
        <w:rPr>
          <w:rFonts w:ascii="Times New Roman" w:eastAsia="宋体" w:hAnsi="Times New Roman"/>
        </w:rPr>
        <w:t xml:space="preserve"> </w:t>
      </w:r>
      <w:r w:rsidR="00F52A9F">
        <w:rPr>
          <w:rFonts w:ascii="Times New Roman" w:eastAsia="宋体" w:hAnsi="Times New Roman"/>
          <w:lang w:eastAsia="zh-CN"/>
        </w:rPr>
        <w:t>At the same time, there is no other UE operating in the same BS, so the in-band co-existence issue could also be excluded as well.</w:t>
      </w:r>
      <w:r w:rsidR="006926BE">
        <w:rPr>
          <w:rFonts w:ascii="Times New Roman" w:eastAsia="宋体" w:hAnsi="Times New Roman"/>
          <w:lang w:eastAsia="zh-CN"/>
        </w:rPr>
        <w:t xml:space="preserve"> B</w:t>
      </w:r>
      <w:r w:rsidR="006926BE">
        <w:rPr>
          <w:rFonts w:ascii="Times New Roman" w:eastAsia="宋体" w:hAnsi="Times New Roman" w:hint="eastAsia"/>
          <w:lang w:eastAsia="zh-CN"/>
        </w:rPr>
        <w:t>as</w:t>
      </w:r>
      <w:r w:rsidR="006926BE">
        <w:rPr>
          <w:rFonts w:ascii="Times New Roman" w:eastAsia="宋体" w:hAnsi="Times New Roman"/>
          <w:lang w:eastAsia="zh-CN"/>
        </w:rPr>
        <w:t xml:space="preserve">ed on the </w:t>
      </w:r>
      <w:r w:rsidR="00225073">
        <w:rPr>
          <w:rFonts w:ascii="Times New Roman" w:eastAsia="宋体" w:hAnsi="Times New Roman"/>
          <w:lang w:eastAsia="zh-CN"/>
        </w:rPr>
        <w:t xml:space="preserve">premise, there is no need to consider ACLR requirement </w:t>
      </w:r>
      <w:r w:rsidR="00D51422">
        <w:rPr>
          <w:rFonts w:ascii="Times New Roman" w:eastAsia="宋体" w:hAnsi="Times New Roman"/>
          <w:lang w:eastAsia="zh-CN"/>
        </w:rPr>
        <w:t>in this case</w:t>
      </w:r>
      <w:r w:rsidR="00225073">
        <w:rPr>
          <w:rFonts w:ascii="Times New Roman" w:eastAsia="宋体" w:hAnsi="Times New Roman"/>
          <w:lang w:eastAsia="zh-CN"/>
        </w:rPr>
        <w:t>.</w:t>
      </w:r>
    </w:p>
    <w:p w14:paraId="542B245A" w14:textId="21F9E7D4" w:rsidR="00230D49" w:rsidRPr="002932AB" w:rsidRDefault="003C2E9A" w:rsidP="00F52A9F">
      <w:pPr>
        <w:spacing w:after="120"/>
        <w:rPr>
          <w:rFonts w:ascii="Times New Roman" w:eastAsia="宋体" w:hAnsi="Times New Roman"/>
          <w:b/>
          <w:sz w:val="22"/>
        </w:rPr>
      </w:pPr>
      <w:r w:rsidRPr="002932AB">
        <w:rPr>
          <w:rFonts w:ascii="Times New Roman" w:eastAsia="宋体" w:hAnsi="Times New Roman"/>
          <w:b/>
          <w:sz w:val="22"/>
        </w:rPr>
        <w:t>P</w:t>
      </w:r>
      <w:r w:rsidRPr="002932AB">
        <w:rPr>
          <w:rFonts w:ascii="Times New Roman" w:eastAsia="宋体" w:hAnsi="Times New Roman" w:hint="eastAsia"/>
          <w:b/>
          <w:sz w:val="22"/>
        </w:rPr>
        <w:t>roposal</w:t>
      </w:r>
      <w:r w:rsidR="0006190C" w:rsidRPr="002932AB">
        <w:rPr>
          <w:rFonts w:ascii="Times New Roman" w:eastAsia="宋体" w:hAnsi="Times New Roman"/>
          <w:b/>
          <w:sz w:val="22"/>
        </w:rPr>
        <w:t xml:space="preserve"> </w:t>
      </w:r>
      <w:r w:rsidR="00463890" w:rsidRPr="002932AB">
        <w:rPr>
          <w:rFonts w:ascii="Times New Roman" w:eastAsia="宋体" w:hAnsi="Times New Roman"/>
          <w:b/>
          <w:sz w:val="22"/>
        </w:rPr>
        <w:t>2</w:t>
      </w:r>
      <w:r w:rsidRPr="002932AB">
        <w:rPr>
          <w:rFonts w:ascii="Times New Roman" w:eastAsia="宋体" w:hAnsi="Times New Roman" w:hint="eastAsia"/>
          <w:b/>
          <w:sz w:val="22"/>
        </w:rPr>
        <w:t>：</w:t>
      </w:r>
      <w:r w:rsidR="00230D49" w:rsidRPr="002932AB">
        <w:rPr>
          <w:rFonts w:ascii="Times New Roman" w:eastAsia="宋体" w:hAnsi="Times New Roman"/>
          <w:b/>
          <w:sz w:val="22"/>
        </w:rPr>
        <w:t>When there are no</w:t>
      </w:r>
      <w:r w:rsidR="005C4E94" w:rsidRPr="002932AB">
        <w:rPr>
          <w:rFonts w:ascii="Times New Roman" w:eastAsia="宋体" w:hAnsi="Times New Roman"/>
          <w:b/>
          <w:sz w:val="22"/>
        </w:rPr>
        <w:t xml:space="preserve"> </w:t>
      </w:r>
      <w:r w:rsidR="00230D49" w:rsidRPr="002932AB">
        <w:rPr>
          <w:rFonts w:ascii="Times New Roman" w:eastAsia="宋体" w:hAnsi="Times New Roman"/>
          <w:b/>
          <w:sz w:val="22"/>
        </w:rPr>
        <w:t>out-of-band co-existence issues,</w:t>
      </w:r>
      <w:r w:rsidR="00130790">
        <w:rPr>
          <w:rFonts w:ascii="Times New Roman" w:eastAsia="宋体" w:hAnsi="Times New Roman" w:hint="eastAsia"/>
          <w:b/>
          <w:sz w:val="22"/>
        </w:rPr>
        <w:t xml:space="preserve"> the ACLR can be </w:t>
      </w:r>
      <w:r w:rsidR="00130790">
        <w:rPr>
          <w:rFonts w:ascii="Times New Roman" w:eastAsia="宋体" w:hAnsi="Times New Roman"/>
          <w:b/>
          <w:sz w:val="22"/>
        </w:rPr>
        <w:t>omitted</w:t>
      </w:r>
      <w:r w:rsidR="00130790">
        <w:rPr>
          <w:rFonts w:ascii="Times New Roman" w:eastAsia="宋体" w:hAnsi="Times New Roman" w:hint="eastAsia"/>
          <w:b/>
          <w:sz w:val="22"/>
        </w:rPr>
        <w:t xml:space="preserve"> in MPR evaluation</w:t>
      </w:r>
      <w:r w:rsidR="00230D49" w:rsidRPr="002932AB">
        <w:rPr>
          <w:rFonts w:ascii="Times New Roman" w:eastAsia="宋体" w:hAnsi="Times New Roman"/>
          <w:b/>
          <w:sz w:val="22"/>
        </w:rPr>
        <w:t>.</w:t>
      </w:r>
      <w:r w:rsidR="00526D39" w:rsidRPr="002932AB">
        <w:rPr>
          <w:rFonts w:ascii="Times New Roman" w:eastAsia="宋体" w:hAnsi="Times New Roman"/>
          <w:b/>
          <w:sz w:val="22"/>
        </w:rPr>
        <w:t xml:space="preserve"> </w:t>
      </w:r>
    </w:p>
    <w:p w14:paraId="4673150F" w14:textId="2A9DA371" w:rsidR="008C046D" w:rsidRPr="008C046D" w:rsidRDefault="00220345" w:rsidP="00632D0E">
      <w:pPr>
        <w:spacing w:after="120"/>
        <w:rPr>
          <w:rFonts w:ascii="Times New Roman" w:eastAsia="宋体" w:hAnsi="Times New Roman"/>
        </w:rPr>
      </w:pPr>
      <w:r>
        <w:rPr>
          <w:rFonts w:ascii="Times New Roman" w:eastAsia="宋体" w:hAnsi="Times New Roman" w:cs="Times New Roman"/>
          <w:b/>
          <w:sz w:val="22"/>
          <w:szCs w:val="20"/>
          <w:u w:val="single"/>
        </w:rPr>
        <w:t>A</w:t>
      </w:r>
      <w:r w:rsidR="008C046D" w:rsidRPr="00B256DA">
        <w:rPr>
          <w:rFonts w:ascii="Times New Roman" w:eastAsia="宋体" w:hAnsi="Times New Roman" w:cs="Times New Roman"/>
          <w:b/>
          <w:sz w:val="22"/>
          <w:szCs w:val="20"/>
          <w:u w:val="single"/>
        </w:rPr>
        <w:t xml:space="preserve"> UE uses a narrower channel bandwidth within a wider BS</w:t>
      </w:r>
    </w:p>
    <w:p w14:paraId="5011BB8F" w14:textId="7689E8AE" w:rsidR="00F039EC" w:rsidRDefault="003D047A" w:rsidP="00632D0E">
      <w:pPr>
        <w:pStyle w:val="afb"/>
        <w:numPr>
          <w:ilvl w:val="0"/>
          <w:numId w:val="27"/>
        </w:numPr>
        <w:spacing w:after="120"/>
        <w:jc w:val="both"/>
        <w:rPr>
          <w:rFonts w:ascii="Times New Roman" w:eastAsia="宋体" w:hAnsi="Times New Roman"/>
        </w:rPr>
      </w:pPr>
      <w:r w:rsidRPr="003D047A">
        <w:rPr>
          <w:rFonts w:ascii="Times New Roman" w:eastAsia="宋体" w:hAnsi="Times New Roman"/>
        </w:rPr>
        <w:t>W</w:t>
      </w:r>
      <w:r w:rsidR="00BE4A09" w:rsidRPr="003D047A">
        <w:rPr>
          <w:rFonts w:ascii="Times New Roman" w:eastAsia="宋体" w:hAnsi="Times New Roman"/>
        </w:rPr>
        <w:t>hen BW of UE is smaller than the BS</w:t>
      </w:r>
      <w:r w:rsidR="002C2AA4">
        <w:rPr>
          <w:rFonts w:ascii="Times New Roman" w:eastAsia="宋体" w:hAnsi="Times New Roman"/>
        </w:rPr>
        <w:t xml:space="preserve"> and UE is operated far enough from the BS</w:t>
      </w:r>
      <w:r w:rsidR="004E2187">
        <w:rPr>
          <w:rFonts w:ascii="Times New Roman" w:eastAsia="宋体" w:hAnsi="Times New Roman"/>
        </w:rPr>
        <w:t xml:space="preserve"> edge and other UE</w:t>
      </w:r>
      <w:r w:rsidR="00BE4A09" w:rsidRPr="003D047A">
        <w:rPr>
          <w:rFonts w:ascii="Times New Roman" w:eastAsia="宋体" w:hAnsi="Times New Roman"/>
        </w:rPr>
        <w:t>,</w:t>
      </w:r>
      <w:r w:rsidR="00322B6F">
        <w:rPr>
          <w:rFonts w:ascii="Times New Roman" w:eastAsia="宋体" w:hAnsi="Times New Roman"/>
        </w:rPr>
        <w:t xml:space="preserve"> </w:t>
      </w:r>
      <w:r w:rsidR="00BE4A09" w:rsidRPr="003D047A">
        <w:rPr>
          <w:rFonts w:ascii="Times New Roman" w:eastAsia="宋体" w:hAnsi="Times New Roman"/>
        </w:rPr>
        <w:t>e.g.,</w:t>
      </w:r>
    </w:p>
    <w:p w14:paraId="71F3AE74" w14:textId="17B9D43A" w:rsidR="00F039EC" w:rsidRDefault="00BE4A09" w:rsidP="00632D0E">
      <w:pPr>
        <w:pStyle w:val="afb"/>
        <w:numPr>
          <w:ilvl w:val="1"/>
          <w:numId w:val="27"/>
        </w:numPr>
        <w:spacing w:after="120"/>
        <w:jc w:val="both"/>
        <w:rPr>
          <w:rFonts w:ascii="Times New Roman" w:eastAsia="宋体" w:hAnsi="Times New Roman"/>
        </w:rPr>
      </w:pPr>
      <w:bookmarkStart w:id="15" w:name="_Hlk163394468"/>
      <w:r w:rsidRPr="003D047A">
        <w:rPr>
          <w:rFonts w:ascii="Times New Roman" w:eastAsia="宋体" w:hAnsi="Times New Roman"/>
        </w:rPr>
        <w:t>Red</w:t>
      </w:r>
      <w:r w:rsidR="009A719E">
        <w:rPr>
          <w:rFonts w:ascii="Times New Roman" w:eastAsia="宋体" w:hAnsi="Times New Roman"/>
        </w:rPr>
        <w:t>C</w:t>
      </w:r>
      <w:r w:rsidRPr="003D047A">
        <w:rPr>
          <w:rFonts w:ascii="Times New Roman" w:eastAsia="宋体" w:hAnsi="Times New Roman"/>
        </w:rPr>
        <w:t>ap</w:t>
      </w:r>
      <w:bookmarkEnd w:id="15"/>
      <w:r w:rsidRPr="003D047A">
        <w:rPr>
          <w:rFonts w:ascii="Times New Roman" w:eastAsia="宋体" w:hAnsi="Times New Roman"/>
        </w:rPr>
        <w:t xml:space="preserve"> U</w:t>
      </w:r>
      <w:r w:rsidR="003D047A">
        <w:rPr>
          <w:rFonts w:ascii="Times New Roman" w:eastAsia="宋体" w:hAnsi="Times New Roman"/>
        </w:rPr>
        <w:t xml:space="preserve">E operates in spectrum blocks </w:t>
      </w:r>
      <w:r w:rsidR="00E2661D">
        <w:rPr>
          <w:rFonts w:ascii="Times New Roman" w:eastAsia="宋体" w:hAnsi="Times New Roman"/>
        </w:rPr>
        <w:t xml:space="preserve">is </w:t>
      </w:r>
      <w:r w:rsidR="003D047A">
        <w:rPr>
          <w:rFonts w:ascii="Times New Roman" w:eastAsia="宋体" w:hAnsi="Times New Roman"/>
        </w:rPr>
        <w:t>far wider than 20MHz</w:t>
      </w:r>
      <w:r w:rsidR="006349C2">
        <w:rPr>
          <w:rFonts w:ascii="Times New Roman" w:eastAsia="宋体" w:hAnsi="Times New Roman"/>
        </w:rPr>
        <w:t xml:space="preserve"> and </w:t>
      </w:r>
      <w:r w:rsidR="002C2AA4">
        <w:rPr>
          <w:rFonts w:ascii="Times New Roman" w:eastAsia="宋体" w:hAnsi="Times New Roman"/>
        </w:rPr>
        <w:t xml:space="preserve">there is enough gap from </w:t>
      </w:r>
      <w:r w:rsidR="00F039EC">
        <w:rPr>
          <w:rFonts w:ascii="Times New Roman" w:eastAsia="宋体" w:hAnsi="Times New Roman"/>
        </w:rPr>
        <w:t xml:space="preserve">the edge of </w:t>
      </w:r>
      <w:r w:rsidR="009A719E">
        <w:rPr>
          <w:rFonts w:ascii="Times New Roman" w:eastAsia="宋体" w:hAnsi="Times New Roman"/>
        </w:rPr>
        <w:t xml:space="preserve">the </w:t>
      </w:r>
      <w:r w:rsidR="002C2AA4">
        <w:rPr>
          <w:rFonts w:ascii="Times New Roman" w:eastAsia="宋体" w:hAnsi="Times New Roman"/>
        </w:rPr>
        <w:t>channel</w:t>
      </w:r>
      <w:r w:rsidR="004E2187">
        <w:rPr>
          <w:rFonts w:ascii="Times New Roman" w:eastAsia="宋体" w:hAnsi="Times New Roman"/>
        </w:rPr>
        <w:t xml:space="preserve"> </w:t>
      </w:r>
      <w:r w:rsidR="002C2AA4">
        <w:rPr>
          <w:rFonts w:ascii="Times New Roman" w:eastAsia="宋体" w:hAnsi="Times New Roman"/>
        </w:rPr>
        <w:t xml:space="preserve">BW </w:t>
      </w:r>
      <w:r w:rsidR="00F039EC">
        <w:rPr>
          <w:rFonts w:ascii="Times New Roman" w:eastAsia="宋体" w:hAnsi="Times New Roman"/>
        </w:rPr>
        <w:t xml:space="preserve">(or RB allocation) </w:t>
      </w:r>
      <w:r w:rsidR="002C2AA4">
        <w:rPr>
          <w:rFonts w:ascii="Times New Roman" w:eastAsia="宋体" w:hAnsi="Times New Roman"/>
        </w:rPr>
        <w:t>to</w:t>
      </w:r>
      <w:r w:rsidR="00ED03FB">
        <w:rPr>
          <w:rFonts w:ascii="Times New Roman" w:eastAsia="宋体" w:hAnsi="Times New Roman"/>
        </w:rPr>
        <w:t xml:space="preserve"> the</w:t>
      </w:r>
      <w:r w:rsidR="002C2AA4">
        <w:rPr>
          <w:rFonts w:ascii="Times New Roman" w:eastAsia="宋体" w:hAnsi="Times New Roman"/>
        </w:rPr>
        <w:t xml:space="preserve"> closet edge of the</w:t>
      </w:r>
      <w:r w:rsidR="00F039EC">
        <w:rPr>
          <w:rFonts w:ascii="Times New Roman" w:eastAsia="宋体" w:hAnsi="Times New Roman"/>
        </w:rPr>
        <w:t xml:space="preserve"> same</w:t>
      </w:r>
      <w:r w:rsidR="002C2AA4">
        <w:rPr>
          <w:rFonts w:ascii="Times New Roman" w:eastAsia="宋体" w:hAnsi="Times New Roman"/>
        </w:rPr>
        <w:t xml:space="preserve"> BS channel BW</w:t>
      </w:r>
      <w:r w:rsidR="004E2187">
        <w:rPr>
          <w:rFonts w:ascii="Times New Roman" w:eastAsia="宋体" w:hAnsi="Times New Roman"/>
        </w:rPr>
        <w:t xml:space="preserve"> or other UE</w:t>
      </w:r>
      <w:r w:rsidR="006349C2" w:rsidRPr="009243BE">
        <w:rPr>
          <w:rFonts w:ascii="Times New Roman" w:eastAsia="宋体" w:hAnsi="Times New Roman"/>
        </w:rPr>
        <w:t>[</w:t>
      </w:r>
      <w:r w:rsidR="009243BE">
        <w:rPr>
          <w:rFonts w:ascii="Times New Roman" w:eastAsia="宋体" w:hAnsi="Times New Roman"/>
        </w:rPr>
        <w:t>2</w:t>
      </w:r>
      <w:r w:rsidR="006349C2" w:rsidRPr="009243BE">
        <w:rPr>
          <w:rFonts w:ascii="Times New Roman" w:eastAsia="宋体" w:hAnsi="Times New Roman"/>
        </w:rPr>
        <w:t>]</w:t>
      </w:r>
      <w:r w:rsidR="008C046D" w:rsidRPr="009243BE">
        <w:rPr>
          <w:rFonts w:ascii="Times New Roman" w:eastAsia="宋体" w:hAnsi="Times New Roman"/>
        </w:rPr>
        <w:t>.</w:t>
      </w:r>
    </w:p>
    <w:p w14:paraId="57C7B893" w14:textId="2F7D3656" w:rsidR="000727AD" w:rsidRDefault="00F039EC" w:rsidP="00632D0E">
      <w:pPr>
        <w:pStyle w:val="afb"/>
        <w:numPr>
          <w:ilvl w:val="1"/>
          <w:numId w:val="27"/>
        </w:numPr>
        <w:spacing w:after="120"/>
        <w:jc w:val="both"/>
        <w:rPr>
          <w:rFonts w:ascii="Times New Roman" w:eastAsia="宋体" w:hAnsi="Times New Roman"/>
        </w:rPr>
      </w:pPr>
      <w:r w:rsidRPr="00F039EC">
        <w:rPr>
          <w:rFonts w:ascii="Times New Roman" w:eastAsia="宋体" w:hAnsi="Times New Roman"/>
        </w:rPr>
        <w:t>When</w:t>
      </w:r>
      <w:r>
        <w:rPr>
          <w:rFonts w:ascii="Times New Roman" w:eastAsia="宋体" w:hAnsi="Times New Roman"/>
        </w:rPr>
        <w:t xml:space="preserve"> </w:t>
      </w:r>
      <w:r w:rsidRPr="00F039EC">
        <w:rPr>
          <w:rFonts w:ascii="Times New Roman" w:eastAsia="宋体" w:hAnsi="Times New Roman"/>
        </w:rPr>
        <w:t>narrower</w:t>
      </w:r>
      <w:r>
        <w:rPr>
          <w:rFonts w:ascii="Times New Roman" w:eastAsia="宋体" w:hAnsi="Times New Roman"/>
        </w:rPr>
        <w:t xml:space="preserve"> </w:t>
      </w:r>
      <w:r w:rsidR="00322B6F">
        <w:rPr>
          <w:rFonts w:ascii="Times New Roman" w:eastAsia="宋体" w:hAnsi="Times New Roman"/>
        </w:rPr>
        <w:t>non-Red</w:t>
      </w:r>
      <w:r w:rsidR="00A84D4D">
        <w:rPr>
          <w:rFonts w:ascii="Times New Roman" w:eastAsia="宋体" w:hAnsi="Times New Roman"/>
        </w:rPr>
        <w:t>C</w:t>
      </w:r>
      <w:r w:rsidR="00322B6F">
        <w:rPr>
          <w:rFonts w:ascii="Times New Roman" w:eastAsia="宋体" w:hAnsi="Times New Roman"/>
        </w:rPr>
        <w:t xml:space="preserve">ap </w:t>
      </w:r>
      <w:r w:rsidRPr="00F039EC">
        <w:rPr>
          <w:rFonts w:ascii="Times New Roman" w:eastAsia="宋体" w:hAnsi="Times New Roman"/>
        </w:rPr>
        <w:t>UE</w:t>
      </w:r>
      <w:r>
        <w:rPr>
          <w:rFonts w:ascii="Times New Roman" w:eastAsia="宋体" w:hAnsi="Times New Roman"/>
        </w:rPr>
        <w:t xml:space="preserve"> </w:t>
      </w:r>
      <w:r w:rsidRPr="00F039EC">
        <w:rPr>
          <w:rFonts w:ascii="Times New Roman" w:eastAsia="宋体" w:hAnsi="Times New Roman"/>
        </w:rPr>
        <w:t>RB</w:t>
      </w:r>
      <w:r>
        <w:rPr>
          <w:rFonts w:ascii="Times New Roman" w:eastAsia="宋体" w:hAnsi="Times New Roman"/>
        </w:rPr>
        <w:t xml:space="preserve"> </w:t>
      </w:r>
      <w:r w:rsidRPr="00F039EC">
        <w:rPr>
          <w:rFonts w:ascii="Times New Roman" w:eastAsia="宋体" w:hAnsi="Times New Roman"/>
        </w:rPr>
        <w:t>allocation/CBW</w:t>
      </w:r>
      <w:r>
        <w:rPr>
          <w:rFonts w:ascii="Times New Roman" w:eastAsia="宋体" w:hAnsi="Times New Roman"/>
        </w:rPr>
        <w:t xml:space="preserve"> </w:t>
      </w:r>
      <w:r w:rsidRPr="00F039EC">
        <w:rPr>
          <w:rFonts w:ascii="Times New Roman" w:eastAsia="宋体" w:hAnsi="Times New Roman"/>
        </w:rPr>
        <w:t>is</w:t>
      </w:r>
      <w:r>
        <w:rPr>
          <w:rFonts w:ascii="Times New Roman" w:eastAsia="宋体" w:hAnsi="Times New Roman"/>
        </w:rPr>
        <w:t xml:space="preserve"> </w:t>
      </w:r>
      <w:r w:rsidRPr="00F039EC">
        <w:rPr>
          <w:rFonts w:ascii="Times New Roman" w:eastAsia="宋体" w:hAnsi="Times New Roman"/>
        </w:rPr>
        <w:t>located</w:t>
      </w:r>
      <w:r>
        <w:rPr>
          <w:rFonts w:ascii="Times New Roman" w:eastAsia="宋体" w:hAnsi="Times New Roman"/>
        </w:rPr>
        <w:t xml:space="preserve"> </w:t>
      </w:r>
      <w:r w:rsidRPr="00F039EC">
        <w:rPr>
          <w:rFonts w:ascii="Times New Roman" w:eastAsia="宋体" w:hAnsi="Times New Roman"/>
        </w:rPr>
        <w:t>around</w:t>
      </w:r>
      <w:r>
        <w:rPr>
          <w:rFonts w:ascii="Times New Roman" w:eastAsia="宋体" w:hAnsi="Times New Roman"/>
        </w:rPr>
        <w:t xml:space="preserve"> </w:t>
      </w:r>
      <w:r w:rsidRPr="00F039EC">
        <w:rPr>
          <w:rFonts w:ascii="Times New Roman" w:eastAsia="宋体" w:hAnsi="Times New Roman"/>
        </w:rPr>
        <w:t>the</w:t>
      </w:r>
      <w:r>
        <w:rPr>
          <w:rFonts w:ascii="Times New Roman" w:eastAsia="宋体" w:hAnsi="Times New Roman"/>
        </w:rPr>
        <w:t xml:space="preserve"> </w:t>
      </w:r>
      <w:r w:rsidRPr="00F039EC">
        <w:rPr>
          <w:rFonts w:ascii="Times New Roman" w:eastAsia="宋体" w:hAnsi="Times New Roman"/>
        </w:rPr>
        <w:t>center</w:t>
      </w:r>
      <w:r>
        <w:rPr>
          <w:rFonts w:ascii="Times New Roman" w:eastAsia="宋体" w:hAnsi="Times New Roman"/>
        </w:rPr>
        <w:t xml:space="preserve"> </w:t>
      </w:r>
      <w:r w:rsidRPr="00F039EC">
        <w:rPr>
          <w:rFonts w:ascii="Times New Roman" w:eastAsia="宋体" w:hAnsi="Times New Roman"/>
        </w:rPr>
        <w:t>of</w:t>
      </w:r>
      <w:r>
        <w:rPr>
          <w:rFonts w:ascii="Times New Roman" w:eastAsia="宋体" w:hAnsi="Times New Roman"/>
        </w:rPr>
        <w:t xml:space="preserve"> </w:t>
      </w:r>
      <w:r w:rsidRPr="00F039EC">
        <w:rPr>
          <w:rFonts w:ascii="Times New Roman" w:eastAsia="宋体" w:hAnsi="Times New Roman"/>
        </w:rPr>
        <w:t>the</w:t>
      </w:r>
      <w:r>
        <w:rPr>
          <w:rFonts w:ascii="Times New Roman" w:eastAsia="宋体" w:hAnsi="Times New Roman"/>
        </w:rPr>
        <w:t xml:space="preserve"> </w:t>
      </w:r>
      <w:r w:rsidRPr="00F039EC">
        <w:rPr>
          <w:rFonts w:ascii="Times New Roman" w:eastAsia="宋体" w:hAnsi="Times New Roman"/>
        </w:rPr>
        <w:t>wider</w:t>
      </w:r>
      <w:r>
        <w:rPr>
          <w:rFonts w:ascii="Times New Roman" w:eastAsia="宋体" w:hAnsi="Times New Roman"/>
        </w:rPr>
        <w:t xml:space="preserve"> </w:t>
      </w:r>
      <w:r w:rsidRPr="00F039EC">
        <w:rPr>
          <w:rFonts w:ascii="Times New Roman" w:eastAsia="宋体" w:hAnsi="Times New Roman"/>
        </w:rPr>
        <w:t>system</w:t>
      </w:r>
      <w:r>
        <w:rPr>
          <w:rFonts w:ascii="Times New Roman" w:eastAsia="宋体" w:hAnsi="Times New Roman"/>
        </w:rPr>
        <w:t xml:space="preserve"> </w:t>
      </w:r>
      <w:r w:rsidRPr="00F039EC">
        <w:rPr>
          <w:rFonts w:ascii="Times New Roman" w:eastAsia="宋体" w:hAnsi="Times New Roman"/>
        </w:rPr>
        <w:t>bandwidth</w:t>
      </w:r>
      <w:r w:rsidR="004E2187">
        <w:rPr>
          <w:rFonts w:ascii="Times New Roman" w:eastAsia="宋体" w:hAnsi="Times New Roman"/>
        </w:rPr>
        <w:t xml:space="preserve"> with enough isolation to other UE in the same BS</w:t>
      </w:r>
      <w:r w:rsidR="00D16677">
        <w:rPr>
          <w:rFonts w:ascii="Times New Roman" w:eastAsia="宋体" w:hAnsi="Times New Roman"/>
        </w:rPr>
        <w:t>[3]</w:t>
      </w:r>
      <w:r>
        <w:rPr>
          <w:rFonts w:ascii="Times New Roman" w:eastAsia="宋体" w:hAnsi="Times New Roman"/>
        </w:rPr>
        <w:t>.</w:t>
      </w:r>
    </w:p>
    <w:p w14:paraId="356461E3" w14:textId="1006E26C" w:rsidR="00FC27A8" w:rsidRDefault="00FC27A8" w:rsidP="00CB6715">
      <w:pPr>
        <w:widowControl/>
        <w:spacing w:before="120" w:after="120"/>
        <w:ind w:left="420"/>
        <w:rPr>
          <w:rFonts w:ascii="Times New Roman" w:eastAsia="宋体" w:hAnsi="Times New Roman"/>
          <w:sz w:val="22"/>
        </w:rPr>
      </w:pPr>
      <w:r>
        <w:rPr>
          <w:rFonts w:ascii="Times New Roman" w:eastAsia="宋体" w:hAnsi="Times New Roman"/>
          <w:sz w:val="22"/>
        </w:rPr>
        <w:t>I</w:t>
      </w:r>
      <w:r>
        <w:rPr>
          <w:rFonts w:ascii="Times New Roman" w:eastAsia="宋体" w:hAnsi="Times New Roman" w:hint="eastAsia"/>
          <w:sz w:val="22"/>
        </w:rPr>
        <w:t>n</w:t>
      </w:r>
      <w:r>
        <w:rPr>
          <w:rFonts w:ascii="Times New Roman" w:eastAsia="宋体" w:hAnsi="Times New Roman"/>
          <w:sz w:val="22"/>
        </w:rPr>
        <w:t xml:space="preserve"> </w:t>
      </w:r>
      <w:r>
        <w:rPr>
          <w:rFonts w:ascii="Times New Roman" w:eastAsia="宋体" w:hAnsi="Times New Roman" w:hint="eastAsia"/>
          <w:sz w:val="22"/>
        </w:rPr>
        <w:t>all</w:t>
      </w:r>
      <w:r>
        <w:rPr>
          <w:rFonts w:ascii="Times New Roman" w:eastAsia="宋体" w:hAnsi="Times New Roman"/>
          <w:sz w:val="22"/>
        </w:rPr>
        <w:t xml:space="preserve">, </w:t>
      </w:r>
      <w:r w:rsidR="002246A6">
        <w:rPr>
          <w:rFonts w:ascii="Times New Roman" w:eastAsia="宋体" w:hAnsi="Times New Roman"/>
          <w:sz w:val="22"/>
        </w:rPr>
        <w:t>when</w:t>
      </w:r>
      <w:r>
        <w:rPr>
          <w:rFonts w:ascii="Times New Roman" w:eastAsia="宋体" w:hAnsi="Times New Roman"/>
          <w:sz w:val="22"/>
        </w:rPr>
        <w:t xml:space="preserve"> original UE is allocated in a wider BS</w:t>
      </w:r>
      <w:r w:rsidR="00AB715F">
        <w:rPr>
          <w:rFonts w:ascii="Times New Roman" w:eastAsia="宋体" w:hAnsi="Times New Roman"/>
          <w:sz w:val="22"/>
        </w:rPr>
        <w:t>,</w:t>
      </w:r>
      <w:r w:rsidR="002246A6">
        <w:rPr>
          <w:rFonts w:ascii="Times New Roman" w:eastAsia="宋体" w:hAnsi="Times New Roman"/>
          <w:sz w:val="22"/>
        </w:rPr>
        <w:t xml:space="preserve"> </w:t>
      </w:r>
      <w:r>
        <w:rPr>
          <w:rFonts w:ascii="Times New Roman" w:eastAsia="宋体" w:hAnsi="Times New Roman"/>
          <w:sz w:val="22"/>
        </w:rPr>
        <w:t xml:space="preserve">the emission requirements outside the UE CBW </w:t>
      </w:r>
      <w:r w:rsidR="001B5091">
        <w:rPr>
          <w:rFonts w:ascii="Times New Roman" w:eastAsia="宋体" w:hAnsi="Times New Roman"/>
          <w:sz w:val="22"/>
        </w:rPr>
        <w:t>c</w:t>
      </w:r>
      <w:r>
        <w:rPr>
          <w:rFonts w:ascii="Times New Roman" w:eastAsia="宋体" w:hAnsi="Times New Roman"/>
          <w:sz w:val="22"/>
        </w:rPr>
        <w:t xml:space="preserve">ould be switched from </w:t>
      </w:r>
      <w:r w:rsidR="00F8333A">
        <w:rPr>
          <w:rFonts w:ascii="Times New Roman" w:eastAsia="宋体" w:hAnsi="Times New Roman"/>
          <w:sz w:val="22"/>
        </w:rPr>
        <w:t xml:space="preserve">stricter </w:t>
      </w:r>
      <w:r w:rsidR="00CB6715">
        <w:rPr>
          <w:rFonts w:ascii="Times New Roman" w:eastAsia="宋体" w:hAnsi="Times New Roman"/>
          <w:sz w:val="22"/>
        </w:rPr>
        <w:t xml:space="preserve">out-of-band requirements like </w:t>
      </w:r>
      <w:r>
        <w:rPr>
          <w:rFonts w:ascii="Times New Roman" w:eastAsia="宋体" w:hAnsi="Times New Roman"/>
          <w:sz w:val="22"/>
        </w:rPr>
        <w:t xml:space="preserve">ACLR to </w:t>
      </w:r>
      <w:r w:rsidR="00F8333A">
        <w:rPr>
          <w:rFonts w:ascii="Times New Roman" w:eastAsia="宋体" w:hAnsi="Times New Roman"/>
          <w:sz w:val="22"/>
        </w:rPr>
        <w:t xml:space="preserve">more tolerant </w:t>
      </w:r>
      <w:r>
        <w:rPr>
          <w:rFonts w:ascii="Times New Roman" w:eastAsia="宋体" w:hAnsi="Times New Roman"/>
          <w:sz w:val="22"/>
        </w:rPr>
        <w:t>in-band requirements</w:t>
      </w:r>
      <w:r w:rsidR="00CB6715">
        <w:rPr>
          <w:rFonts w:ascii="Times New Roman" w:eastAsia="宋体" w:hAnsi="Times New Roman"/>
          <w:sz w:val="22"/>
        </w:rPr>
        <w:t xml:space="preserve"> like</w:t>
      </w:r>
      <w:r>
        <w:rPr>
          <w:rFonts w:ascii="Times New Roman" w:eastAsia="宋体" w:hAnsi="Times New Roman"/>
          <w:sz w:val="22"/>
        </w:rPr>
        <w:t xml:space="preserve"> IBE. And based on the relaxation of requirement, the output power could be increased to some extent. At the same time, </w:t>
      </w:r>
      <w:r w:rsidR="002246A6">
        <w:rPr>
          <w:rFonts w:ascii="Times New Roman" w:eastAsia="宋体" w:hAnsi="Times New Roman"/>
          <w:sz w:val="22"/>
        </w:rPr>
        <w:t xml:space="preserve">for </w:t>
      </w:r>
      <w:r w:rsidR="002246A6" w:rsidRPr="002246A6">
        <w:rPr>
          <w:rFonts w:ascii="Times New Roman" w:eastAsia="宋体" w:hAnsi="Times New Roman"/>
          <w:sz w:val="22"/>
        </w:rPr>
        <w:t xml:space="preserve">RB configuration </w:t>
      </w:r>
      <w:r w:rsidR="00B87DD7">
        <w:rPr>
          <w:rFonts w:ascii="Times New Roman" w:eastAsia="宋体" w:hAnsi="Times New Roman"/>
          <w:sz w:val="22"/>
        </w:rPr>
        <w:t>located in the outer region of UE CBW</w:t>
      </w:r>
      <w:r w:rsidR="002246A6">
        <w:rPr>
          <w:rFonts w:ascii="Times New Roman" w:eastAsia="宋体" w:hAnsi="Times New Roman"/>
          <w:sz w:val="22"/>
        </w:rPr>
        <w:t xml:space="preserve">, when </w:t>
      </w:r>
      <w:r w:rsidR="00AB715F">
        <w:rPr>
          <w:rFonts w:ascii="Times New Roman" w:eastAsia="宋体" w:hAnsi="Times New Roman"/>
          <w:sz w:val="22"/>
        </w:rPr>
        <w:t>the UE</w:t>
      </w:r>
      <w:r w:rsidR="002246A6">
        <w:rPr>
          <w:rFonts w:ascii="Times New Roman" w:eastAsia="宋体" w:hAnsi="Times New Roman"/>
          <w:sz w:val="22"/>
        </w:rPr>
        <w:t xml:space="preserve"> allocates close to the center of the wider BS, it is</w:t>
      </w:r>
      <w:r w:rsidR="00CB6715">
        <w:rPr>
          <w:rFonts w:ascii="Times New Roman" w:eastAsia="宋体" w:hAnsi="Times New Roman"/>
          <w:sz w:val="22"/>
        </w:rPr>
        <w:t xml:space="preserve"> more likely</w:t>
      </w:r>
      <w:r w:rsidR="002246A6">
        <w:rPr>
          <w:rFonts w:ascii="Times New Roman" w:eastAsia="宋体" w:hAnsi="Times New Roman"/>
          <w:sz w:val="22"/>
        </w:rPr>
        <w:t xml:space="preserve"> to be</w:t>
      </w:r>
      <w:r w:rsidR="00CB6715">
        <w:rPr>
          <w:rFonts w:ascii="Times New Roman" w:eastAsia="宋体" w:hAnsi="Times New Roman"/>
          <w:sz w:val="22"/>
        </w:rPr>
        <w:t xml:space="preserve"> in the inner region</w:t>
      </w:r>
      <w:r w:rsidR="002246A6">
        <w:rPr>
          <w:rFonts w:ascii="Times New Roman" w:eastAsia="宋体" w:hAnsi="Times New Roman"/>
          <w:sz w:val="22"/>
        </w:rPr>
        <w:t xml:space="preserve"> </w:t>
      </w:r>
      <w:r w:rsidR="00B87DD7">
        <w:rPr>
          <w:rFonts w:ascii="Times New Roman" w:eastAsia="宋体" w:hAnsi="Times New Roman"/>
          <w:sz w:val="22"/>
        </w:rPr>
        <w:t xml:space="preserve">of BS CBW, </w:t>
      </w:r>
      <w:r w:rsidR="002246A6">
        <w:rPr>
          <w:rFonts w:ascii="Times New Roman" w:eastAsia="宋体" w:hAnsi="Times New Roman"/>
          <w:sz w:val="22"/>
        </w:rPr>
        <w:t>and the MPR is lower naturally</w:t>
      </w:r>
      <w:r w:rsidR="00CB6715">
        <w:rPr>
          <w:rFonts w:ascii="Times New Roman" w:eastAsia="宋体" w:hAnsi="Times New Roman"/>
          <w:sz w:val="22"/>
        </w:rPr>
        <w:t>.</w:t>
      </w:r>
    </w:p>
    <w:p w14:paraId="6D429E6A" w14:textId="7E434F3B" w:rsidR="00463890" w:rsidRPr="00D15C2B" w:rsidRDefault="00463890" w:rsidP="00463890">
      <w:pPr>
        <w:spacing w:after="120"/>
        <w:rPr>
          <w:rFonts w:ascii="Times New Roman" w:eastAsia="宋体" w:hAnsi="Times New Roman"/>
          <w:b/>
          <w:sz w:val="22"/>
        </w:rPr>
      </w:pPr>
      <w:r w:rsidRPr="00D15C2B">
        <w:rPr>
          <w:rFonts w:ascii="Times New Roman" w:eastAsia="宋体" w:hAnsi="Times New Roman"/>
          <w:b/>
          <w:sz w:val="22"/>
        </w:rPr>
        <w:t>P</w:t>
      </w:r>
      <w:r w:rsidRPr="00D15C2B">
        <w:rPr>
          <w:rFonts w:ascii="Times New Roman" w:eastAsia="宋体" w:hAnsi="Times New Roman" w:hint="eastAsia"/>
          <w:b/>
          <w:sz w:val="22"/>
        </w:rPr>
        <w:t>roposal</w:t>
      </w:r>
      <w:r w:rsidRPr="00D15C2B">
        <w:rPr>
          <w:rFonts w:ascii="Times New Roman" w:eastAsia="宋体" w:hAnsi="Times New Roman"/>
          <w:b/>
          <w:sz w:val="22"/>
        </w:rPr>
        <w:t xml:space="preserve"> 3</w:t>
      </w:r>
      <w:r w:rsidRPr="00D15C2B">
        <w:rPr>
          <w:rFonts w:ascii="Times New Roman" w:eastAsia="宋体" w:hAnsi="Times New Roman" w:hint="eastAsia"/>
          <w:b/>
          <w:sz w:val="22"/>
        </w:rPr>
        <w:t>：</w:t>
      </w:r>
      <w:r w:rsidR="00CF06D0" w:rsidRPr="00D15C2B">
        <w:rPr>
          <w:rFonts w:ascii="Times New Roman" w:eastAsia="宋体" w:hAnsi="Times New Roman"/>
          <w:b/>
          <w:sz w:val="22"/>
        </w:rPr>
        <w:t xml:space="preserve">When the BW of the UE is smaller than the BS, the </w:t>
      </w:r>
      <w:r w:rsidR="00130790">
        <w:rPr>
          <w:rFonts w:ascii="Times New Roman" w:eastAsia="宋体" w:hAnsi="Times New Roman" w:hint="eastAsia"/>
          <w:b/>
          <w:sz w:val="22"/>
        </w:rPr>
        <w:t>ACLR</w:t>
      </w:r>
      <w:r w:rsidR="00130790" w:rsidRPr="00D15C2B">
        <w:rPr>
          <w:rFonts w:ascii="Times New Roman" w:eastAsia="宋体" w:hAnsi="Times New Roman"/>
          <w:b/>
          <w:sz w:val="22"/>
        </w:rPr>
        <w:t xml:space="preserve"> </w:t>
      </w:r>
      <w:r w:rsidR="00CF06D0" w:rsidRPr="00D15C2B">
        <w:rPr>
          <w:rFonts w:ascii="Times New Roman" w:eastAsia="宋体" w:hAnsi="Times New Roman"/>
          <w:b/>
          <w:sz w:val="22"/>
        </w:rPr>
        <w:t xml:space="preserve">of being outside the UE </w:t>
      </w:r>
      <w:r w:rsidR="00682607" w:rsidRPr="00D15C2B">
        <w:rPr>
          <w:rFonts w:ascii="Times New Roman" w:eastAsia="宋体" w:hAnsi="Times New Roman"/>
          <w:b/>
          <w:sz w:val="22"/>
        </w:rPr>
        <w:t xml:space="preserve">CBW </w:t>
      </w:r>
      <w:r w:rsidR="00AB715F">
        <w:rPr>
          <w:rFonts w:ascii="Times New Roman" w:eastAsia="宋体" w:hAnsi="Times New Roman"/>
          <w:b/>
          <w:sz w:val="22"/>
        </w:rPr>
        <w:t>but</w:t>
      </w:r>
      <w:r w:rsidR="00CF06D0" w:rsidRPr="00D15C2B">
        <w:rPr>
          <w:rFonts w:ascii="Times New Roman" w:eastAsia="宋体" w:hAnsi="Times New Roman"/>
          <w:b/>
          <w:sz w:val="22"/>
        </w:rPr>
        <w:t xml:space="preserve"> within the BS CBW c</w:t>
      </w:r>
      <w:r w:rsidR="003C347B" w:rsidRPr="00D15C2B">
        <w:rPr>
          <w:rFonts w:ascii="Times New Roman" w:eastAsia="宋体" w:hAnsi="Times New Roman"/>
          <w:b/>
          <w:sz w:val="22"/>
        </w:rPr>
        <w:t>ould</w:t>
      </w:r>
      <w:r w:rsidR="00CF06D0" w:rsidRPr="00D15C2B">
        <w:rPr>
          <w:rFonts w:ascii="Times New Roman" w:eastAsia="宋体" w:hAnsi="Times New Roman"/>
          <w:b/>
          <w:sz w:val="22"/>
        </w:rPr>
        <w:t xml:space="preserve"> be relaxed</w:t>
      </w:r>
      <w:r w:rsidR="004E14EB" w:rsidRPr="00D15C2B">
        <w:rPr>
          <w:rFonts w:ascii="Times New Roman" w:eastAsia="宋体" w:hAnsi="Times New Roman"/>
          <w:b/>
          <w:sz w:val="22"/>
        </w:rPr>
        <w:t xml:space="preserve"> to IBE</w:t>
      </w:r>
      <w:r w:rsidR="00CF06D0" w:rsidRPr="00D15C2B">
        <w:rPr>
          <w:rFonts w:ascii="Times New Roman" w:eastAsia="宋体" w:hAnsi="Times New Roman"/>
          <w:b/>
          <w:sz w:val="22"/>
        </w:rPr>
        <w:t>, and</w:t>
      </w:r>
      <w:r w:rsidR="00D15C2B" w:rsidRPr="00D15C2B">
        <w:rPr>
          <w:rFonts w:ascii="Times New Roman" w:eastAsia="宋体" w:hAnsi="Times New Roman"/>
          <w:b/>
          <w:sz w:val="22"/>
        </w:rPr>
        <w:t xml:space="preserve"> </w:t>
      </w:r>
      <w:r w:rsidR="00CF06D0" w:rsidRPr="00D15C2B">
        <w:rPr>
          <w:rFonts w:ascii="Times New Roman" w:eastAsia="宋体" w:hAnsi="Times New Roman"/>
          <w:b/>
          <w:sz w:val="22"/>
        </w:rPr>
        <w:t xml:space="preserve">ACLR </w:t>
      </w:r>
      <w:r w:rsidR="00B10BC7">
        <w:rPr>
          <w:rFonts w:ascii="Times New Roman" w:eastAsia="宋体" w:hAnsi="Times New Roman"/>
          <w:b/>
          <w:sz w:val="22"/>
        </w:rPr>
        <w:t xml:space="preserve">requirement </w:t>
      </w:r>
      <w:r w:rsidR="003C347B" w:rsidRPr="00D15C2B">
        <w:rPr>
          <w:rFonts w:ascii="Times New Roman" w:eastAsia="宋体" w:hAnsi="Times New Roman"/>
          <w:b/>
          <w:sz w:val="22"/>
        </w:rPr>
        <w:t>sh</w:t>
      </w:r>
      <w:r w:rsidR="00EA13C5" w:rsidRPr="00D15C2B">
        <w:rPr>
          <w:rFonts w:ascii="Times New Roman" w:eastAsia="宋体" w:hAnsi="Times New Roman"/>
          <w:b/>
          <w:sz w:val="22"/>
        </w:rPr>
        <w:t>ould</w:t>
      </w:r>
      <w:r w:rsidR="00CF06D0" w:rsidRPr="00D15C2B">
        <w:rPr>
          <w:rFonts w:ascii="Times New Roman" w:eastAsia="宋体" w:hAnsi="Times New Roman"/>
          <w:b/>
          <w:sz w:val="22"/>
        </w:rPr>
        <w:t xml:space="preserve"> be </w:t>
      </w:r>
      <w:r w:rsidR="00130790">
        <w:rPr>
          <w:rFonts w:ascii="Times New Roman" w:eastAsia="宋体" w:hAnsi="Times New Roman" w:hint="eastAsia"/>
          <w:b/>
          <w:sz w:val="22"/>
        </w:rPr>
        <w:t>applied</w:t>
      </w:r>
      <w:r w:rsidR="00CF06D0" w:rsidRPr="00D15C2B">
        <w:rPr>
          <w:rFonts w:ascii="Times New Roman" w:eastAsia="宋体" w:hAnsi="Times New Roman"/>
          <w:b/>
          <w:sz w:val="22"/>
        </w:rPr>
        <w:t xml:space="preserve"> from the edge of the BS.</w:t>
      </w:r>
    </w:p>
    <w:p w14:paraId="6F47AE35" w14:textId="4781FF2D" w:rsidR="0023111A" w:rsidRDefault="0023111A" w:rsidP="00647877">
      <w:pPr>
        <w:spacing w:before="120" w:after="120"/>
      </w:pPr>
      <w:r>
        <w:object w:dxaOrig="5835" w:dyaOrig="2760" w14:anchorId="77D61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9pt;height:102.55pt" o:ole="">
            <v:imagedata r:id="rId12" o:title=""/>
          </v:shape>
          <o:OLEObject Type="Embed" ProgID="Visio.Drawing.15" ShapeID="_x0000_i1025" DrawAspect="Content" ObjectID="_1774111622" r:id="rId13"/>
        </w:object>
      </w:r>
      <w:r>
        <w:object w:dxaOrig="6961" w:dyaOrig="2655" w14:anchorId="2E9A9A43">
          <v:shape id="_x0000_i1026" type="#_x0000_t75" style="width:259.8pt;height:99.05pt" o:ole="">
            <v:imagedata r:id="rId14" o:title=""/>
          </v:shape>
          <o:OLEObject Type="Embed" ProgID="Visio.Drawing.15" ShapeID="_x0000_i1026" DrawAspect="Content" ObjectID="_1774111623" r:id="rId15"/>
        </w:object>
      </w:r>
    </w:p>
    <w:p w14:paraId="6BF89CB1" w14:textId="482378A6" w:rsidR="00CE4AAD" w:rsidRDefault="00CE4AAD" w:rsidP="00CE4AAD">
      <w:pPr>
        <w:pStyle w:val="afb"/>
        <w:numPr>
          <w:ilvl w:val="0"/>
          <w:numId w:val="44"/>
        </w:numPr>
        <w:spacing w:before="120" w:after="120"/>
        <w:contextualSpacing w:val="0"/>
        <w:jc w:val="center"/>
        <w:rPr>
          <w:rFonts w:ascii="Times New Roman" w:eastAsia="Times New Roman" w:hAnsi="Times New Roman"/>
          <w:bCs/>
          <w:sz w:val="20"/>
          <w:szCs w:val="22"/>
          <w:lang w:eastAsia="zh-CN"/>
        </w:rPr>
      </w:pPr>
      <w:r>
        <w:rPr>
          <w:rFonts w:ascii="Times New Roman" w:eastAsia="Times New Roman" w:hAnsi="Times New Roman"/>
          <w:bCs/>
          <w:sz w:val="20"/>
          <w:szCs w:val="22"/>
          <w:lang w:eastAsia="zh-CN"/>
        </w:rPr>
        <w:t xml:space="preserve">Before relaxation                              (b) After relaxation </w:t>
      </w:r>
    </w:p>
    <w:p w14:paraId="501093AC" w14:textId="411ABB55" w:rsidR="0023111A" w:rsidRPr="003E4EEF" w:rsidRDefault="00D566CB" w:rsidP="003E4EEF">
      <w:pPr>
        <w:pStyle w:val="afb"/>
        <w:spacing w:before="120" w:after="120"/>
        <w:ind w:left="0"/>
        <w:contextualSpacing w:val="0"/>
        <w:jc w:val="center"/>
        <w:rPr>
          <w:rFonts w:ascii="Times New Roman" w:eastAsia="Times New Roman" w:hAnsi="Times New Roman"/>
          <w:bCs/>
          <w:sz w:val="20"/>
          <w:szCs w:val="22"/>
          <w:lang w:eastAsia="zh-CN"/>
        </w:rPr>
      </w:pPr>
      <w:bookmarkStart w:id="16" w:name="OLE_LINK42"/>
      <w:r w:rsidRPr="00D566CB">
        <w:rPr>
          <w:rFonts w:ascii="Times New Roman" w:eastAsia="Times New Roman" w:hAnsi="Times New Roman"/>
          <w:bCs/>
          <w:sz w:val="20"/>
          <w:szCs w:val="22"/>
          <w:lang w:eastAsia="zh-CN"/>
        </w:rPr>
        <w:t xml:space="preserve">Fig </w:t>
      </w:r>
      <w:r>
        <w:rPr>
          <w:rFonts w:ascii="Times New Roman" w:eastAsia="Times New Roman" w:hAnsi="Times New Roman"/>
          <w:bCs/>
          <w:sz w:val="20"/>
          <w:szCs w:val="22"/>
          <w:lang w:eastAsia="zh-CN"/>
        </w:rPr>
        <w:t xml:space="preserve">2. </w:t>
      </w:r>
      <w:r w:rsidRPr="00D566CB">
        <w:rPr>
          <w:rFonts w:ascii="Times New Roman" w:eastAsia="Times New Roman" w:hAnsi="Times New Roman"/>
          <w:bCs/>
          <w:sz w:val="20"/>
          <w:szCs w:val="22"/>
          <w:lang w:eastAsia="zh-CN"/>
        </w:rPr>
        <w:t xml:space="preserve">Applicable </w:t>
      </w:r>
      <w:r>
        <w:rPr>
          <w:rFonts w:ascii="Times New Roman" w:eastAsia="Times New Roman" w:hAnsi="Times New Roman"/>
          <w:bCs/>
          <w:sz w:val="20"/>
          <w:szCs w:val="22"/>
          <w:lang w:eastAsia="zh-CN"/>
        </w:rPr>
        <w:t>emission requirements</w:t>
      </w:r>
      <w:r w:rsidRPr="00D566CB">
        <w:rPr>
          <w:rFonts w:ascii="Times New Roman" w:eastAsia="Times New Roman" w:hAnsi="Times New Roman"/>
          <w:bCs/>
          <w:sz w:val="20"/>
          <w:szCs w:val="22"/>
          <w:lang w:eastAsia="zh-CN"/>
        </w:rPr>
        <w:t xml:space="preserve"> outside the UE </w:t>
      </w:r>
      <w:r>
        <w:rPr>
          <w:rFonts w:ascii="Times New Roman" w:eastAsia="Times New Roman" w:hAnsi="Times New Roman"/>
          <w:bCs/>
          <w:sz w:val="20"/>
          <w:szCs w:val="22"/>
          <w:lang w:eastAsia="zh-CN"/>
        </w:rPr>
        <w:t>CBW</w:t>
      </w:r>
      <w:bookmarkEnd w:id="16"/>
    </w:p>
    <w:p w14:paraId="5B8B1D55" w14:textId="3AABB348" w:rsidR="004605A9" w:rsidRPr="00BD6813" w:rsidRDefault="00BD6813" w:rsidP="00A40ABC">
      <w:pPr>
        <w:pStyle w:val="afb"/>
        <w:keepNext/>
        <w:keepLines/>
        <w:spacing w:before="360" w:after="360"/>
        <w:ind w:left="0"/>
        <w:contextualSpacing w:val="0"/>
        <w:outlineLvl w:val="2"/>
        <w:rPr>
          <w:sz w:val="28"/>
          <w:szCs w:val="36"/>
        </w:rPr>
      </w:pPr>
      <w:r w:rsidRPr="00BD6813">
        <w:rPr>
          <w:sz w:val="28"/>
          <w:szCs w:val="36"/>
        </w:rPr>
        <w:t>2.</w:t>
      </w:r>
      <w:r w:rsidR="009E191F">
        <w:rPr>
          <w:sz w:val="28"/>
          <w:szCs w:val="36"/>
        </w:rPr>
        <w:t>1.</w:t>
      </w:r>
      <w:r w:rsidR="00097420">
        <w:rPr>
          <w:sz w:val="28"/>
          <w:szCs w:val="36"/>
        </w:rPr>
        <w:t>3</w:t>
      </w:r>
      <w:r w:rsidRPr="00BD6813">
        <w:rPr>
          <w:sz w:val="28"/>
          <w:szCs w:val="36"/>
        </w:rPr>
        <w:t>.</w:t>
      </w:r>
      <w:r w:rsidR="00D4055D">
        <w:rPr>
          <w:sz w:val="28"/>
          <w:szCs w:val="36"/>
        </w:rPr>
        <w:t xml:space="preserve"> </w:t>
      </w:r>
      <w:r w:rsidR="00AB715F">
        <w:rPr>
          <w:sz w:val="28"/>
          <w:szCs w:val="36"/>
        </w:rPr>
        <w:t>Signaling mechanism</w:t>
      </w:r>
      <w:r w:rsidR="00D4055D">
        <w:rPr>
          <w:sz w:val="28"/>
          <w:szCs w:val="36"/>
        </w:rPr>
        <w:t xml:space="preserve"> </w:t>
      </w:r>
    </w:p>
    <w:p w14:paraId="710D89CB" w14:textId="3642DF87" w:rsidR="006F22E4" w:rsidRDefault="006633C1" w:rsidP="00632D0E">
      <w:pPr>
        <w:spacing w:after="120"/>
        <w:rPr>
          <w:rFonts w:ascii="Times New Roman" w:eastAsia="宋体" w:hAnsi="Times New Roman" w:cs="Times New Roman"/>
          <w:sz w:val="22"/>
          <w:szCs w:val="20"/>
        </w:rPr>
      </w:pPr>
      <w:r>
        <w:rPr>
          <w:rFonts w:ascii="Times New Roman" w:eastAsia="宋体" w:hAnsi="Times New Roman" w:cs="Times New Roman"/>
          <w:sz w:val="22"/>
          <w:szCs w:val="20"/>
        </w:rPr>
        <w:t>T</w:t>
      </w:r>
      <w:r w:rsidR="005E204D">
        <w:rPr>
          <w:rFonts w:ascii="Times New Roman" w:eastAsia="宋体" w:hAnsi="Times New Roman" w:cs="Times New Roman"/>
          <w:sz w:val="22"/>
          <w:szCs w:val="20"/>
        </w:rPr>
        <w:t xml:space="preserve">he new </w:t>
      </w:r>
      <w:r w:rsidR="00224F54" w:rsidRPr="00224F54">
        <w:rPr>
          <w:rFonts w:ascii="Times New Roman" w:eastAsia="宋体" w:hAnsi="Times New Roman" w:cs="Times New Roman"/>
          <w:sz w:val="22"/>
          <w:szCs w:val="20"/>
        </w:rPr>
        <w:t>mapping relationships between relaxed requirements and existing MPR tables or new MPR tables should also be developed.</w:t>
      </w:r>
      <w:r w:rsidR="00224F54">
        <w:rPr>
          <w:rFonts w:ascii="Times New Roman" w:eastAsia="宋体" w:hAnsi="Times New Roman" w:cs="Times New Roman"/>
          <w:sz w:val="22"/>
          <w:szCs w:val="20"/>
        </w:rPr>
        <w:t xml:space="preserve"> </w:t>
      </w:r>
      <w:r w:rsidR="005E204D">
        <w:rPr>
          <w:rFonts w:ascii="Times New Roman" w:eastAsia="宋体" w:hAnsi="Times New Roman" w:cs="Times New Roman"/>
          <w:sz w:val="22"/>
          <w:szCs w:val="20"/>
        </w:rPr>
        <w:t xml:space="preserve">And the </w:t>
      </w:r>
      <w:r w:rsidR="006F22E4">
        <w:rPr>
          <w:rFonts w:ascii="Times New Roman" w:eastAsia="宋体" w:hAnsi="Times New Roman" w:cs="Times New Roman"/>
          <w:sz w:val="22"/>
          <w:szCs w:val="20"/>
        </w:rPr>
        <w:t>mechanism of the NW to indicate the UE behavior need</w:t>
      </w:r>
      <w:r w:rsidR="00B54AE4">
        <w:rPr>
          <w:rFonts w:ascii="Times New Roman" w:eastAsia="宋体" w:hAnsi="Times New Roman" w:cs="Times New Roman"/>
          <w:sz w:val="22"/>
          <w:szCs w:val="20"/>
        </w:rPr>
        <w:t>s</w:t>
      </w:r>
      <w:r w:rsidR="006F22E4">
        <w:rPr>
          <w:rFonts w:ascii="Times New Roman" w:eastAsia="宋体" w:hAnsi="Times New Roman" w:cs="Times New Roman"/>
          <w:sz w:val="22"/>
          <w:szCs w:val="20"/>
        </w:rPr>
        <w:t xml:space="preserve"> to be identified and discussed</w:t>
      </w:r>
      <w:r w:rsidR="00B54AE4">
        <w:rPr>
          <w:rFonts w:ascii="Times New Roman" w:eastAsia="宋体" w:hAnsi="Times New Roman" w:cs="Times New Roman"/>
          <w:sz w:val="22"/>
          <w:szCs w:val="20"/>
        </w:rPr>
        <w:t>, t</w:t>
      </w:r>
      <w:r w:rsidR="006F22E4">
        <w:rPr>
          <w:rFonts w:ascii="Times New Roman" w:eastAsia="宋体" w:hAnsi="Times New Roman" w:cs="Times New Roman"/>
          <w:sz w:val="22"/>
          <w:szCs w:val="20"/>
        </w:rPr>
        <w:t xml:space="preserve">here are two </w:t>
      </w:r>
      <w:r w:rsidR="000319BB">
        <w:rPr>
          <w:rFonts w:ascii="Times New Roman" w:eastAsia="宋体" w:hAnsi="Times New Roman" w:cs="Times New Roman"/>
          <w:sz w:val="22"/>
          <w:szCs w:val="20"/>
        </w:rPr>
        <w:t xml:space="preserve">different </w:t>
      </w:r>
      <w:r w:rsidR="00B54AE4">
        <w:rPr>
          <w:rFonts w:ascii="Times New Roman" w:eastAsia="宋体" w:hAnsi="Times New Roman" w:cs="Times New Roman"/>
          <w:sz w:val="22"/>
          <w:szCs w:val="20"/>
        </w:rPr>
        <w:t>options</w:t>
      </w:r>
      <w:r w:rsidR="006F22E4">
        <w:rPr>
          <w:rFonts w:ascii="Times New Roman" w:eastAsia="宋体" w:hAnsi="Times New Roman" w:cs="Times New Roman"/>
          <w:sz w:val="22"/>
          <w:szCs w:val="20"/>
        </w:rPr>
        <w:t>:</w:t>
      </w:r>
    </w:p>
    <w:p w14:paraId="51C96F0E" w14:textId="2044B896" w:rsidR="007B5B6C" w:rsidRPr="005235FE" w:rsidRDefault="005235FE" w:rsidP="005235FE">
      <w:pPr>
        <w:spacing w:after="120"/>
        <w:rPr>
          <w:rFonts w:ascii="Times New Roman" w:eastAsia="宋体" w:hAnsi="Times New Roman"/>
          <w:sz w:val="22"/>
        </w:rPr>
      </w:pPr>
      <w:r w:rsidRPr="005235FE">
        <w:rPr>
          <w:rFonts w:ascii="Times New Roman" w:eastAsia="宋体" w:hAnsi="Times New Roman"/>
          <w:sz w:val="22"/>
        </w:rPr>
        <w:t>Option 1: T</w:t>
      </w:r>
      <w:r w:rsidR="005C2FFC" w:rsidRPr="005235FE">
        <w:rPr>
          <w:rFonts w:ascii="Times New Roman" w:eastAsia="宋体" w:hAnsi="Times New Roman"/>
          <w:sz w:val="22"/>
        </w:rPr>
        <w:t xml:space="preserve">he NW would judgement </w:t>
      </w:r>
      <w:r w:rsidR="00253700" w:rsidRPr="005235FE">
        <w:rPr>
          <w:rFonts w:ascii="Times New Roman" w:eastAsia="宋体" w:hAnsi="Times New Roman"/>
          <w:sz w:val="22"/>
        </w:rPr>
        <w:t xml:space="preserve">the </w:t>
      </w:r>
      <w:r w:rsidR="00CB72CE" w:rsidRPr="005235FE">
        <w:rPr>
          <w:rFonts w:ascii="Times New Roman" w:eastAsia="宋体" w:hAnsi="Times New Roman"/>
          <w:sz w:val="22"/>
        </w:rPr>
        <w:t xml:space="preserve">deployment environment, </w:t>
      </w:r>
      <w:r w:rsidR="005C2FFC" w:rsidRPr="005235FE">
        <w:rPr>
          <w:rFonts w:ascii="Times New Roman" w:eastAsia="宋体" w:hAnsi="Times New Roman"/>
          <w:sz w:val="22"/>
        </w:rPr>
        <w:t>whe</w:t>
      </w:r>
      <w:r w:rsidR="00253700" w:rsidRPr="005235FE">
        <w:rPr>
          <w:rFonts w:ascii="Times New Roman" w:eastAsia="宋体" w:hAnsi="Times New Roman"/>
          <w:sz w:val="22"/>
        </w:rPr>
        <w:t>n</w:t>
      </w:r>
      <w:r w:rsidR="005C2FFC" w:rsidRPr="005235FE">
        <w:rPr>
          <w:rFonts w:ascii="Times New Roman" w:eastAsia="宋体" w:hAnsi="Times New Roman"/>
          <w:sz w:val="22"/>
        </w:rPr>
        <w:t xml:space="preserve"> there </w:t>
      </w:r>
      <w:r w:rsidR="00753E43" w:rsidRPr="005235FE">
        <w:rPr>
          <w:rFonts w:ascii="Times New Roman" w:eastAsia="宋体" w:hAnsi="Times New Roman"/>
          <w:sz w:val="22"/>
        </w:rPr>
        <w:t>are</w:t>
      </w:r>
      <w:r w:rsidR="005C2FFC" w:rsidRPr="005235FE">
        <w:rPr>
          <w:rFonts w:ascii="Times New Roman" w:eastAsia="宋体" w:hAnsi="Times New Roman"/>
          <w:sz w:val="22"/>
        </w:rPr>
        <w:t xml:space="preserve"> </w:t>
      </w:r>
      <w:r w:rsidR="00253700" w:rsidRPr="005235FE">
        <w:rPr>
          <w:rFonts w:ascii="Times New Roman" w:eastAsia="宋体" w:hAnsi="Times New Roman"/>
          <w:sz w:val="22"/>
        </w:rPr>
        <w:t xml:space="preserve">no </w:t>
      </w:r>
      <w:r w:rsidR="005C2FFC" w:rsidRPr="005235FE">
        <w:rPr>
          <w:rFonts w:ascii="Times New Roman" w:eastAsia="宋体" w:hAnsi="Times New Roman"/>
          <w:sz w:val="22"/>
        </w:rPr>
        <w:t>co-existence</w:t>
      </w:r>
      <w:r w:rsidR="00753E43" w:rsidRPr="005235FE">
        <w:rPr>
          <w:rFonts w:ascii="Times New Roman" w:eastAsia="宋体" w:hAnsi="Times New Roman"/>
          <w:sz w:val="22"/>
        </w:rPr>
        <w:t xml:space="preserve"> issues</w:t>
      </w:r>
      <w:r w:rsidR="005C2FFC" w:rsidRPr="005235FE">
        <w:rPr>
          <w:rFonts w:ascii="Times New Roman" w:eastAsia="宋体" w:hAnsi="Times New Roman"/>
          <w:sz w:val="22"/>
        </w:rPr>
        <w:t xml:space="preserve"> </w:t>
      </w:r>
      <w:r w:rsidRPr="005235FE">
        <w:rPr>
          <w:rFonts w:ascii="Times New Roman" w:eastAsia="宋体" w:hAnsi="Times New Roman"/>
          <w:sz w:val="22"/>
        </w:rPr>
        <w:t xml:space="preserve">or the UE CBW is smaller than BS CBW, </w:t>
      </w:r>
      <w:r w:rsidR="005C2FFC" w:rsidRPr="005235FE">
        <w:rPr>
          <w:rFonts w:ascii="Times New Roman" w:eastAsia="宋体" w:hAnsi="Times New Roman"/>
          <w:sz w:val="22"/>
        </w:rPr>
        <w:t xml:space="preserve">and </w:t>
      </w:r>
      <w:r w:rsidR="005E204D" w:rsidRPr="005235FE">
        <w:rPr>
          <w:rFonts w:ascii="Times New Roman" w:eastAsia="宋体" w:hAnsi="Times New Roman"/>
          <w:sz w:val="22"/>
        </w:rPr>
        <w:t>the</w:t>
      </w:r>
      <w:r w:rsidR="0069044D" w:rsidRPr="005235FE">
        <w:rPr>
          <w:rFonts w:ascii="Times New Roman" w:eastAsia="宋体" w:hAnsi="Times New Roman"/>
          <w:sz w:val="22"/>
        </w:rPr>
        <w:t xml:space="preserve"> relaxed </w:t>
      </w:r>
      <w:r w:rsidR="00753E43" w:rsidRPr="005235FE">
        <w:rPr>
          <w:rFonts w:ascii="Times New Roman" w:eastAsia="宋体" w:hAnsi="Times New Roman"/>
          <w:sz w:val="22"/>
        </w:rPr>
        <w:t xml:space="preserve">emission </w:t>
      </w:r>
      <w:r w:rsidR="0069044D" w:rsidRPr="005235FE">
        <w:rPr>
          <w:rFonts w:ascii="Times New Roman" w:eastAsia="宋体" w:hAnsi="Times New Roman"/>
          <w:sz w:val="22"/>
        </w:rPr>
        <w:t xml:space="preserve">requirements can be applied, </w:t>
      </w:r>
      <w:r w:rsidR="00753E43" w:rsidRPr="005235FE">
        <w:rPr>
          <w:rFonts w:ascii="Times New Roman" w:eastAsia="宋体" w:hAnsi="Times New Roman"/>
          <w:sz w:val="22"/>
        </w:rPr>
        <w:t>the NW</w:t>
      </w:r>
      <w:r w:rsidR="0069044D" w:rsidRPr="005235FE">
        <w:rPr>
          <w:rFonts w:ascii="Times New Roman" w:eastAsia="宋体" w:hAnsi="Times New Roman"/>
          <w:sz w:val="22"/>
        </w:rPr>
        <w:t xml:space="preserve"> </w:t>
      </w:r>
      <w:r w:rsidR="00F66FF5" w:rsidRPr="005235FE">
        <w:rPr>
          <w:rFonts w:ascii="Times New Roman" w:eastAsia="宋体" w:hAnsi="Times New Roman"/>
          <w:sz w:val="22"/>
        </w:rPr>
        <w:t>should</w:t>
      </w:r>
      <w:r w:rsidR="009304E2" w:rsidRPr="005235FE">
        <w:rPr>
          <w:rFonts w:ascii="Times New Roman" w:eastAsia="宋体" w:hAnsi="Times New Roman"/>
          <w:sz w:val="22"/>
        </w:rPr>
        <w:t xml:space="preserve"> </w:t>
      </w:r>
      <w:r w:rsidR="00F66FF5" w:rsidRPr="005235FE">
        <w:rPr>
          <w:rFonts w:ascii="Times New Roman" w:eastAsia="宋体" w:hAnsi="Times New Roman"/>
          <w:sz w:val="22"/>
        </w:rPr>
        <w:t>send signaling to</w:t>
      </w:r>
      <w:r w:rsidR="009304E2" w:rsidRPr="005235FE">
        <w:rPr>
          <w:rFonts w:ascii="Times New Roman" w:eastAsia="宋体" w:hAnsi="Times New Roman"/>
          <w:sz w:val="22"/>
        </w:rPr>
        <w:t xml:space="preserve"> </w:t>
      </w:r>
      <w:r w:rsidR="00F66FF5" w:rsidRPr="005235FE">
        <w:rPr>
          <w:rFonts w:ascii="Times New Roman" w:eastAsia="宋体" w:hAnsi="Times New Roman"/>
          <w:sz w:val="22"/>
        </w:rPr>
        <w:t>the UE</w:t>
      </w:r>
      <w:r w:rsidR="000C767F" w:rsidRPr="005235FE">
        <w:rPr>
          <w:rFonts w:ascii="Times New Roman" w:eastAsia="宋体" w:hAnsi="Times New Roman"/>
          <w:sz w:val="22"/>
        </w:rPr>
        <w:t xml:space="preserve"> and</w:t>
      </w:r>
      <w:r w:rsidR="009304E2" w:rsidRPr="005235FE">
        <w:rPr>
          <w:rFonts w:ascii="Times New Roman" w:eastAsia="宋体" w:hAnsi="Times New Roman"/>
          <w:sz w:val="22"/>
        </w:rPr>
        <w:t xml:space="preserve"> </w:t>
      </w:r>
      <w:r w:rsidR="00F66FF5" w:rsidRPr="005235FE">
        <w:rPr>
          <w:rFonts w:ascii="Times New Roman" w:eastAsia="宋体" w:hAnsi="Times New Roman"/>
          <w:sz w:val="22"/>
        </w:rPr>
        <w:t xml:space="preserve">indicate </w:t>
      </w:r>
      <w:r w:rsidR="00DF5D5F" w:rsidRPr="005235FE">
        <w:rPr>
          <w:rFonts w:ascii="Times New Roman" w:eastAsia="宋体" w:hAnsi="Times New Roman"/>
          <w:sz w:val="22"/>
        </w:rPr>
        <w:t>power boosting, and then</w:t>
      </w:r>
      <w:r w:rsidR="009304E2" w:rsidRPr="005235FE">
        <w:rPr>
          <w:rFonts w:ascii="Times New Roman" w:eastAsia="宋体" w:hAnsi="Times New Roman"/>
          <w:sz w:val="22"/>
        </w:rPr>
        <w:t xml:space="preserve"> the</w:t>
      </w:r>
      <w:r w:rsidR="00367625" w:rsidRPr="005235FE">
        <w:rPr>
          <w:rFonts w:ascii="Times New Roman" w:eastAsia="宋体" w:hAnsi="Times New Roman"/>
          <w:sz w:val="22"/>
        </w:rPr>
        <w:t xml:space="preserve"> </w:t>
      </w:r>
      <w:bookmarkStart w:id="17" w:name="OLE_LINK22"/>
      <w:bookmarkStart w:id="18" w:name="OLE_LINK23"/>
      <w:r w:rsidR="009304E2" w:rsidRPr="005235FE">
        <w:rPr>
          <w:rFonts w:ascii="Times New Roman" w:eastAsia="宋体" w:hAnsi="Times New Roman"/>
          <w:sz w:val="22"/>
        </w:rPr>
        <w:t xml:space="preserve">corresponding </w:t>
      </w:r>
      <w:bookmarkEnd w:id="17"/>
      <w:bookmarkEnd w:id="18"/>
      <w:r w:rsidR="00224F54" w:rsidRPr="005235FE">
        <w:rPr>
          <w:rFonts w:ascii="Times New Roman" w:eastAsia="宋体" w:hAnsi="Times New Roman"/>
          <w:sz w:val="22"/>
        </w:rPr>
        <w:t>mapping</w:t>
      </w:r>
      <w:r w:rsidR="005E204D" w:rsidRPr="005235FE">
        <w:rPr>
          <w:rFonts w:ascii="Times New Roman" w:eastAsia="宋体" w:hAnsi="Times New Roman"/>
          <w:sz w:val="22"/>
        </w:rPr>
        <w:t xml:space="preserve"> </w:t>
      </w:r>
      <w:r w:rsidR="00224F54" w:rsidRPr="005235FE">
        <w:rPr>
          <w:rFonts w:ascii="Times New Roman" w:eastAsia="宋体" w:hAnsi="Times New Roman"/>
          <w:sz w:val="22"/>
        </w:rPr>
        <w:t>to</w:t>
      </w:r>
      <w:r w:rsidR="009304E2" w:rsidRPr="005235FE">
        <w:rPr>
          <w:rFonts w:ascii="Times New Roman" w:eastAsia="宋体" w:hAnsi="Times New Roman"/>
          <w:sz w:val="22"/>
        </w:rPr>
        <w:t xml:space="preserve"> MPR </w:t>
      </w:r>
      <w:r w:rsidR="00F66FF5" w:rsidRPr="005235FE">
        <w:rPr>
          <w:rFonts w:ascii="Times New Roman" w:eastAsia="宋体" w:hAnsi="Times New Roman"/>
          <w:sz w:val="22"/>
        </w:rPr>
        <w:t>could be performed by the UE</w:t>
      </w:r>
      <w:r w:rsidR="00E86987" w:rsidRPr="005235FE">
        <w:rPr>
          <w:rFonts w:ascii="Times New Roman" w:eastAsia="宋体" w:hAnsi="Times New Roman"/>
          <w:sz w:val="22"/>
        </w:rPr>
        <w:t>.</w:t>
      </w:r>
      <w:r w:rsidR="004F5697" w:rsidRPr="005235FE">
        <w:rPr>
          <w:rFonts w:ascii="Times New Roman" w:eastAsia="宋体" w:hAnsi="Times New Roman"/>
          <w:sz w:val="22"/>
        </w:rPr>
        <w:t xml:space="preserve"> </w:t>
      </w:r>
    </w:p>
    <w:p w14:paraId="57EBBE78" w14:textId="28ADE993" w:rsidR="006933A5" w:rsidRPr="005235FE" w:rsidRDefault="005235FE" w:rsidP="00632D0E">
      <w:pPr>
        <w:spacing w:after="120"/>
        <w:rPr>
          <w:rFonts w:ascii="Times New Roman" w:eastAsia="宋体" w:hAnsi="Times New Roman" w:cs="Times New Roman"/>
          <w:b/>
          <w:sz w:val="22"/>
        </w:rPr>
      </w:pPr>
      <w:r w:rsidRPr="005235FE">
        <w:rPr>
          <w:rFonts w:ascii="Times New Roman" w:eastAsia="宋体" w:hAnsi="Times New Roman"/>
          <w:sz w:val="22"/>
        </w:rPr>
        <w:t>Option 2:</w:t>
      </w:r>
      <w:r w:rsidRPr="005235FE">
        <w:rPr>
          <w:rFonts w:ascii="Times New Roman" w:eastAsia="宋体" w:hAnsi="Times New Roman" w:cs="Times New Roman"/>
          <w:sz w:val="22"/>
        </w:rPr>
        <w:t xml:space="preserve"> The NW indicates the relative positions of the UE CBW to the BS CBW, and when the UE CBW is smaller than BS CBW, the UE could perform power boosting and mapping to new MPR.</w:t>
      </w:r>
    </w:p>
    <w:p w14:paraId="18E87B5F" w14:textId="2BC9BC3E" w:rsidR="00922F1F" w:rsidRPr="00F048DF" w:rsidRDefault="00922F1F" w:rsidP="00554B47">
      <w:pPr>
        <w:spacing w:before="240" w:after="240"/>
        <w:rPr>
          <w:rFonts w:ascii="Times New Roman" w:eastAsia="宋体" w:hAnsi="Times New Roman" w:cs="Times New Roman"/>
          <w:b/>
          <w:sz w:val="22"/>
          <w:szCs w:val="20"/>
        </w:rPr>
      </w:pPr>
      <w:bookmarkStart w:id="19" w:name="_Hlk163383080"/>
      <w:r w:rsidRPr="00F048DF">
        <w:rPr>
          <w:rFonts w:ascii="Times New Roman" w:eastAsia="宋体" w:hAnsi="Times New Roman" w:cs="Times New Roman"/>
          <w:b/>
          <w:sz w:val="22"/>
          <w:szCs w:val="20"/>
        </w:rPr>
        <w:t xml:space="preserve">Proposal </w:t>
      </w:r>
      <w:r w:rsidR="00BA7FA9">
        <w:rPr>
          <w:rFonts w:ascii="Times New Roman" w:eastAsia="宋体" w:hAnsi="Times New Roman" w:cs="Times New Roman"/>
          <w:b/>
          <w:sz w:val="22"/>
          <w:szCs w:val="20"/>
        </w:rPr>
        <w:t>4</w:t>
      </w:r>
      <w:r w:rsidRPr="00F048DF">
        <w:rPr>
          <w:rFonts w:ascii="Times New Roman" w:eastAsia="宋体" w:hAnsi="Times New Roman" w:cs="Times New Roman"/>
          <w:b/>
          <w:sz w:val="22"/>
          <w:szCs w:val="20"/>
        </w:rPr>
        <w:t xml:space="preserve">: </w:t>
      </w:r>
      <w:r w:rsidR="005235FE">
        <w:rPr>
          <w:rFonts w:ascii="Times New Roman" w:eastAsia="宋体" w:hAnsi="Times New Roman" w:cs="Times New Roman"/>
          <w:b/>
          <w:sz w:val="22"/>
          <w:szCs w:val="20"/>
        </w:rPr>
        <w:t>T</w:t>
      </w:r>
      <w:r w:rsidRPr="00F048DF">
        <w:rPr>
          <w:rFonts w:ascii="Times New Roman" w:eastAsia="宋体" w:hAnsi="Times New Roman" w:cs="Times New Roman"/>
          <w:b/>
          <w:sz w:val="22"/>
          <w:szCs w:val="20"/>
        </w:rPr>
        <w:t xml:space="preserve">here are two </w:t>
      </w:r>
      <w:r w:rsidR="00290540" w:rsidRPr="00290540">
        <w:rPr>
          <w:rFonts w:ascii="Times New Roman" w:eastAsia="宋体" w:hAnsi="Times New Roman" w:cs="Times New Roman"/>
          <w:b/>
          <w:sz w:val="22"/>
          <w:szCs w:val="20"/>
        </w:rPr>
        <w:t>mechanism</w:t>
      </w:r>
      <w:r w:rsidR="00290540">
        <w:rPr>
          <w:rFonts w:ascii="Times New Roman" w:eastAsia="宋体" w:hAnsi="Times New Roman" w:cs="Times New Roman" w:hint="eastAsia"/>
          <w:b/>
          <w:sz w:val="22"/>
          <w:szCs w:val="20"/>
        </w:rPr>
        <w:t>s</w:t>
      </w:r>
      <w:r w:rsidR="00290540" w:rsidRPr="00290540">
        <w:rPr>
          <w:rFonts w:ascii="Times New Roman" w:eastAsia="宋体" w:hAnsi="Times New Roman" w:cs="Times New Roman"/>
          <w:b/>
          <w:sz w:val="22"/>
          <w:szCs w:val="20"/>
        </w:rPr>
        <w:t xml:space="preserve"> of the NW to indicate the UE behavior</w:t>
      </w:r>
      <w:r w:rsidR="00955438">
        <w:rPr>
          <w:rFonts w:ascii="Times New Roman" w:eastAsia="宋体" w:hAnsi="Times New Roman" w:cs="Times New Roman"/>
          <w:b/>
          <w:sz w:val="22"/>
          <w:szCs w:val="20"/>
        </w:rPr>
        <w:t>, and option1 could be studied as the baseline</w:t>
      </w:r>
      <w:r w:rsidR="00290540">
        <w:rPr>
          <w:rFonts w:ascii="Times New Roman" w:eastAsia="宋体" w:hAnsi="Times New Roman" w:cs="Times New Roman"/>
          <w:b/>
          <w:sz w:val="22"/>
          <w:szCs w:val="20"/>
        </w:rPr>
        <w:t>.</w:t>
      </w:r>
      <w:r w:rsidR="00955438">
        <w:rPr>
          <w:rFonts w:ascii="Times New Roman" w:eastAsia="宋体" w:hAnsi="Times New Roman" w:cs="Times New Roman"/>
          <w:b/>
          <w:sz w:val="22"/>
          <w:szCs w:val="20"/>
        </w:rPr>
        <w:t xml:space="preserve"> </w:t>
      </w:r>
    </w:p>
    <w:p w14:paraId="7EF38733" w14:textId="2C43FCDF" w:rsidR="00F00B44" w:rsidRPr="004A4D26" w:rsidRDefault="00BA242A" w:rsidP="005D29C8">
      <w:pPr>
        <w:pStyle w:val="afb"/>
        <w:numPr>
          <w:ilvl w:val="0"/>
          <w:numId w:val="41"/>
        </w:numPr>
        <w:spacing w:before="120" w:after="120"/>
        <w:ind w:hanging="357"/>
        <w:contextualSpacing w:val="0"/>
        <w:jc w:val="both"/>
        <w:rPr>
          <w:rFonts w:ascii="Times New Roman" w:eastAsia="宋体" w:hAnsi="Times New Roman"/>
          <w:b/>
          <w:sz w:val="20"/>
          <w:lang w:eastAsia="zh-CN"/>
        </w:rPr>
      </w:pPr>
      <w:r w:rsidRPr="004A4D26">
        <w:rPr>
          <w:rFonts w:ascii="Times New Roman" w:eastAsia="宋体" w:hAnsi="Times New Roman"/>
          <w:b/>
        </w:rPr>
        <w:t>Option1</w:t>
      </w:r>
      <w:r w:rsidR="004440A1" w:rsidRPr="004A4D26">
        <w:rPr>
          <w:rFonts w:ascii="Times New Roman" w:eastAsia="宋体" w:hAnsi="Times New Roman" w:hint="eastAsia"/>
          <w:b/>
        </w:rPr>
        <w:t>:</w:t>
      </w:r>
      <w:r w:rsidR="004440A1" w:rsidRPr="004A4D26">
        <w:rPr>
          <w:rFonts w:ascii="Times New Roman" w:eastAsia="宋体" w:hAnsi="Times New Roman"/>
          <w:b/>
        </w:rPr>
        <w:t xml:space="preserve"> </w:t>
      </w:r>
      <w:r w:rsidR="00130790">
        <w:rPr>
          <w:rFonts w:ascii="Times New Roman" w:eastAsia="宋体" w:hAnsi="Times New Roman" w:hint="eastAsia"/>
          <w:b/>
          <w:lang w:eastAsia="zh-CN"/>
        </w:rPr>
        <w:t>NW decide</w:t>
      </w:r>
      <w:r w:rsidR="00B10BC7">
        <w:rPr>
          <w:rFonts w:ascii="Times New Roman" w:eastAsia="宋体" w:hAnsi="Times New Roman" w:hint="eastAsia"/>
          <w:b/>
          <w:lang w:eastAsia="zh-CN"/>
        </w:rPr>
        <w:t>s</w:t>
      </w:r>
      <w:r w:rsidR="00130790">
        <w:rPr>
          <w:rFonts w:ascii="Times New Roman" w:eastAsia="宋体" w:hAnsi="Times New Roman" w:hint="eastAsia"/>
          <w:b/>
          <w:lang w:eastAsia="zh-CN"/>
        </w:rPr>
        <w:t xml:space="preserve"> whether the OOBE requirement can be </w:t>
      </w:r>
      <w:r w:rsidR="00130790">
        <w:rPr>
          <w:rFonts w:ascii="Times New Roman" w:eastAsia="宋体" w:hAnsi="Times New Roman"/>
          <w:b/>
          <w:lang w:eastAsia="zh-CN"/>
        </w:rPr>
        <w:t>relaxed</w:t>
      </w:r>
      <w:r w:rsidR="00130790">
        <w:rPr>
          <w:rFonts w:ascii="Times New Roman" w:eastAsia="宋体" w:hAnsi="Times New Roman" w:hint="eastAsia"/>
          <w:b/>
          <w:lang w:eastAsia="zh-CN"/>
        </w:rPr>
        <w:t xml:space="preserve"> and send</w:t>
      </w:r>
      <w:r w:rsidR="00B10BC7">
        <w:rPr>
          <w:rFonts w:ascii="Times New Roman" w:eastAsia="宋体" w:hAnsi="Times New Roman"/>
          <w:b/>
          <w:lang w:eastAsia="zh-CN"/>
        </w:rPr>
        <w:t>s</w:t>
      </w:r>
      <w:r w:rsidR="00130790">
        <w:rPr>
          <w:rFonts w:ascii="Times New Roman" w:eastAsia="宋体" w:hAnsi="Times New Roman" w:hint="eastAsia"/>
          <w:b/>
          <w:lang w:eastAsia="zh-CN"/>
        </w:rPr>
        <w:t xml:space="preserve"> </w:t>
      </w:r>
      <w:r w:rsidR="00B10BC7">
        <w:rPr>
          <w:rFonts w:ascii="Times New Roman" w:eastAsia="宋体" w:hAnsi="Times New Roman"/>
          <w:b/>
          <w:lang w:eastAsia="zh-CN"/>
        </w:rPr>
        <w:t>signaling</w:t>
      </w:r>
      <w:r w:rsidR="00130790">
        <w:rPr>
          <w:rFonts w:ascii="Times New Roman" w:eastAsia="宋体" w:hAnsi="Times New Roman" w:hint="eastAsia"/>
          <w:b/>
          <w:lang w:eastAsia="zh-CN"/>
        </w:rPr>
        <w:t xml:space="preserve"> to UE, then UE </w:t>
      </w:r>
      <w:r w:rsidR="00130790">
        <w:rPr>
          <w:rFonts w:ascii="Times New Roman" w:eastAsia="宋体" w:hAnsi="Times New Roman"/>
          <w:b/>
          <w:lang w:eastAsia="zh-CN"/>
        </w:rPr>
        <w:t>improve</w:t>
      </w:r>
      <w:r w:rsidR="00B10BC7">
        <w:rPr>
          <w:rFonts w:ascii="Times New Roman" w:eastAsia="宋体" w:hAnsi="Times New Roman"/>
          <w:b/>
          <w:lang w:eastAsia="zh-CN"/>
        </w:rPr>
        <w:t>s</w:t>
      </w:r>
      <w:r w:rsidR="00130790">
        <w:rPr>
          <w:rFonts w:ascii="Times New Roman" w:eastAsia="宋体" w:hAnsi="Times New Roman" w:hint="eastAsia"/>
          <w:b/>
          <w:lang w:eastAsia="zh-CN"/>
        </w:rPr>
        <w:t xml:space="preserve"> the MPR or perform</w:t>
      </w:r>
      <w:r w:rsidR="00B10BC7">
        <w:rPr>
          <w:rFonts w:ascii="Times New Roman" w:eastAsia="宋体" w:hAnsi="Times New Roman"/>
          <w:b/>
          <w:lang w:eastAsia="zh-CN"/>
        </w:rPr>
        <w:t>s</w:t>
      </w:r>
      <w:r w:rsidR="00130790">
        <w:rPr>
          <w:rFonts w:ascii="Times New Roman" w:eastAsia="宋体" w:hAnsi="Times New Roman" w:hint="eastAsia"/>
          <w:b/>
          <w:lang w:eastAsia="zh-CN"/>
        </w:rPr>
        <w:t xml:space="preserve"> power boosting.</w:t>
      </w:r>
    </w:p>
    <w:p w14:paraId="26675E46" w14:textId="1E8217C8" w:rsidR="00126B4E" w:rsidRPr="006814A2" w:rsidRDefault="00BA242A" w:rsidP="00090BD3">
      <w:pPr>
        <w:pStyle w:val="afb"/>
        <w:numPr>
          <w:ilvl w:val="0"/>
          <w:numId w:val="41"/>
        </w:numPr>
        <w:spacing w:before="120" w:after="120"/>
        <w:ind w:hanging="357"/>
        <w:contextualSpacing w:val="0"/>
        <w:jc w:val="both"/>
        <w:rPr>
          <w:rFonts w:ascii="Times New Roman" w:eastAsia="宋体" w:hAnsi="Times New Roman"/>
          <w:b/>
        </w:rPr>
      </w:pPr>
      <w:r w:rsidRPr="006814A2">
        <w:rPr>
          <w:rFonts w:ascii="Times New Roman" w:eastAsia="宋体" w:hAnsi="Times New Roman"/>
          <w:b/>
        </w:rPr>
        <w:t>Option2</w:t>
      </w:r>
      <w:r w:rsidR="0029715D" w:rsidRPr="006814A2">
        <w:rPr>
          <w:rFonts w:ascii="Times New Roman" w:eastAsia="宋体" w:hAnsi="Times New Roman" w:hint="eastAsia"/>
          <w:b/>
        </w:rPr>
        <w:t>:</w:t>
      </w:r>
      <w:r w:rsidR="0029715D" w:rsidRPr="006814A2">
        <w:rPr>
          <w:rFonts w:ascii="Times New Roman" w:eastAsia="宋体" w:hAnsi="Times New Roman"/>
          <w:b/>
        </w:rPr>
        <w:t xml:space="preserve"> </w:t>
      </w:r>
      <w:r w:rsidR="006E31A2" w:rsidRPr="006814A2">
        <w:rPr>
          <w:rFonts w:ascii="Times New Roman" w:eastAsia="宋体" w:hAnsi="Times New Roman"/>
          <w:b/>
        </w:rPr>
        <w:t xml:space="preserve">NW indicates the </w:t>
      </w:r>
      <w:r w:rsidR="00F048DF" w:rsidRPr="006814A2">
        <w:rPr>
          <w:rFonts w:ascii="Times New Roman" w:eastAsia="宋体" w:hAnsi="Times New Roman"/>
          <w:b/>
        </w:rPr>
        <w:t xml:space="preserve">relative positions of the UE </w:t>
      </w:r>
      <w:r w:rsidR="00126B4E" w:rsidRPr="006814A2">
        <w:rPr>
          <w:rFonts w:ascii="Times New Roman" w:eastAsia="宋体" w:hAnsi="Times New Roman" w:hint="eastAsia"/>
          <w:b/>
        </w:rPr>
        <w:t>CBW</w:t>
      </w:r>
      <w:r w:rsidR="00126B4E" w:rsidRPr="006814A2">
        <w:rPr>
          <w:rFonts w:ascii="Times New Roman" w:eastAsia="宋体" w:hAnsi="Times New Roman"/>
          <w:b/>
        </w:rPr>
        <w:t xml:space="preserve"> </w:t>
      </w:r>
      <w:r w:rsidR="00F048DF" w:rsidRPr="006814A2">
        <w:rPr>
          <w:rFonts w:ascii="Times New Roman" w:eastAsia="宋体" w:hAnsi="Times New Roman"/>
          <w:b/>
        </w:rPr>
        <w:t>to the BS CBW</w:t>
      </w:r>
      <w:r w:rsidR="0065159E" w:rsidRPr="006814A2">
        <w:rPr>
          <w:rFonts w:ascii="Times New Roman" w:eastAsia="宋体" w:hAnsi="Times New Roman"/>
          <w:b/>
        </w:rPr>
        <w:t>,</w:t>
      </w:r>
      <w:r w:rsidR="00CF3A62" w:rsidRPr="006814A2">
        <w:rPr>
          <w:rFonts w:ascii="Times New Roman" w:eastAsia="宋体" w:hAnsi="Times New Roman"/>
          <w:b/>
        </w:rPr>
        <w:t xml:space="preserve"> </w:t>
      </w:r>
      <w:r w:rsidR="006E31A2" w:rsidRPr="006814A2">
        <w:rPr>
          <w:rFonts w:ascii="Times New Roman" w:eastAsia="宋体" w:hAnsi="Times New Roman" w:hint="eastAsia"/>
          <w:b/>
        </w:rPr>
        <w:t>and</w:t>
      </w:r>
      <w:r w:rsidR="006E31A2" w:rsidRPr="006814A2">
        <w:rPr>
          <w:rFonts w:ascii="Times New Roman" w:eastAsia="宋体" w:hAnsi="Times New Roman"/>
          <w:b/>
        </w:rPr>
        <w:t xml:space="preserve"> </w:t>
      </w:r>
      <w:r w:rsidR="00F048DF" w:rsidRPr="006814A2">
        <w:rPr>
          <w:rFonts w:ascii="Times New Roman" w:eastAsia="宋体" w:hAnsi="Times New Roman"/>
          <w:b/>
        </w:rPr>
        <w:t xml:space="preserve">the UE </w:t>
      </w:r>
      <w:r w:rsidR="006C2FB4">
        <w:rPr>
          <w:rFonts w:ascii="Times New Roman" w:eastAsia="宋体" w:hAnsi="Times New Roman"/>
          <w:b/>
        </w:rPr>
        <w:t>decide</w:t>
      </w:r>
      <w:r w:rsidR="00B10BC7">
        <w:rPr>
          <w:rFonts w:ascii="Times New Roman" w:eastAsia="宋体" w:hAnsi="Times New Roman"/>
          <w:b/>
        </w:rPr>
        <w:t>s</w:t>
      </w:r>
      <w:r w:rsidR="006C2FB4">
        <w:rPr>
          <w:rFonts w:ascii="Times New Roman" w:eastAsia="宋体" w:hAnsi="Times New Roman"/>
          <w:b/>
        </w:rPr>
        <w:t xml:space="preserve"> </w:t>
      </w:r>
      <w:r w:rsidR="00130790">
        <w:rPr>
          <w:rFonts w:ascii="Times New Roman" w:eastAsia="宋体" w:hAnsi="Times New Roman" w:hint="eastAsia"/>
          <w:b/>
        </w:rPr>
        <w:t>the MPR</w:t>
      </w:r>
      <w:r w:rsidR="006C2FB4">
        <w:rPr>
          <w:rFonts w:ascii="Times New Roman" w:eastAsia="宋体" w:hAnsi="Times New Roman"/>
          <w:b/>
        </w:rPr>
        <w:t xml:space="preserve"> based</w:t>
      </w:r>
      <w:bookmarkStart w:id="20" w:name="_GoBack"/>
      <w:bookmarkEnd w:id="20"/>
      <w:r w:rsidR="006C2FB4">
        <w:rPr>
          <w:rFonts w:ascii="Times New Roman" w:eastAsia="宋体" w:hAnsi="Times New Roman"/>
          <w:b/>
        </w:rPr>
        <w:t xml:space="preserve"> on the </w:t>
      </w:r>
      <w:r w:rsidR="005B3A57">
        <w:rPr>
          <w:rFonts w:ascii="Times New Roman" w:eastAsia="宋体" w:hAnsi="Times New Roman"/>
          <w:b/>
        </w:rPr>
        <w:t>position information</w:t>
      </w:r>
      <w:r w:rsidR="00F048DF" w:rsidRPr="006814A2">
        <w:rPr>
          <w:rFonts w:ascii="Times New Roman" w:eastAsia="宋体" w:hAnsi="Times New Roman"/>
          <w:b/>
        </w:rPr>
        <w:t>.</w:t>
      </w:r>
      <w:r w:rsidR="00126B4E" w:rsidRPr="006814A2">
        <w:rPr>
          <w:rFonts w:ascii="Times New Roman" w:eastAsia="宋体" w:hAnsi="Times New Roman"/>
          <w:b/>
        </w:rPr>
        <w:t xml:space="preserve"> </w:t>
      </w:r>
    </w:p>
    <w:bookmarkEnd w:id="19"/>
    <w:p w14:paraId="4094C1C2" w14:textId="131FCEDD" w:rsidR="00A84D4D" w:rsidRPr="003967CB" w:rsidRDefault="00FA095B" w:rsidP="00FD03AC">
      <w:pPr>
        <w:pStyle w:val="afb"/>
        <w:keepNext/>
        <w:keepLines/>
        <w:spacing w:before="360" w:after="360"/>
        <w:ind w:left="0"/>
        <w:contextualSpacing w:val="0"/>
        <w:outlineLvl w:val="1"/>
        <w:rPr>
          <w:sz w:val="32"/>
          <w:szCs w:val="36"/>
        </w:rPr>
      </w:pPr>
      <w:r>
        <w:rPr>
          <w:sz w:val="32"/>
          <w:szCs w:val="36"/>
        </w:rPr>
        <w:t>2.</w:t>
      </w:r>
      <w:r w:rsidR="001C4094" w:rsidRPr="005D29C8">
        <w:rPr>
          <w:sz w:val="32"/>
          <w:szCs w:val="36"/>
        </w:rPr>
        <w:t>2:</w:t>
      </w:r>
      <w:r w:rsidR="000358DE" w:rsidRPr="005D29C8">
        <w:rPr>
          <w:sz w:val="32"/>
          <w:szCs w:val="36"/>
        </w:rPr>
        <w:t xml:space="preserve"> </w:t>
      </w:r>
      <w:r w:rsidR="00645D8C" w:rsidRPr="005D29C8">
        <w:rPr>
          <w:sz w:val="32"/>
          <w:szCs w:val="36"/>
        </w:rPr>
        <w:t xml:space="preserve">MPR reduction </w:t>
      </w:r>
      <w:r w:rsidR="00645D8C">
        <w:rPr>
          <w:sz w:val="32"/>
          <w:szCs w:val="36"/>
        </w:rPr>
        <w:t xml:space="preserve">for </w:t>
      </w:r>
      <w:r w:rsidR="000358DE" w:rsidRPr="000358DE">
        <w:rPr>
          <w:sz w:val="32"/>
          <w:szCs w:val="36"/>
        </w:rPr>
        <w:t>NR intra-band UL CA</w:t>
      </w:r>
    </w:p>
    <w:p w14:paraId="1BBBD84B" w14:textId="54BAF4AA" w:rsidR="003658F4" w:rsidRPr="009E191F" w:rsidRDefault="009E191F" w:rsidP="00A40ABC">
      <w:pPr>
        <w:pStyle w:val="afb"/>
        <w:keepNext/>
        <w:keepLines/>
        <w:spacing w:before="360" w:after="360"/>
        <w:ind w:left="0"/>
        <w:contextualSpacing w:val="0"/>
        <w:outlineLvl w:val="2"/>
        <w:rPr>
          <w:sz w:val="28"/>
          <w:szCs w:val="36"/>
        </w:rPr>
      </w:pPr>
      <w:r>
        <w:rPr>
          <w:sz w:val="28"/>
          <w:szCs w:val="36"/>
        </w:rPr>
        <w:t>2.2.1.</w:t>
      </w:r>
      <w:r w:rsidRPr="00A40ABC">
        <w:rPr>
          <w:sz w:val="28"/>
          <w:szCs w:val="36"/>
        </w:rPr>
        <w:t xml:space="preserve"> </w:t>
      </w:r>
      <w:r>
        <w:rPr>
          <w:sz w:val="28"/>
          <w:szCs w:val="36"/>
        </w:rPr>
        <w:t xml:space="preserve">Features of </w:t>
      </w:r>
      <w:bookmarkStart w:id="21" w:name="_Hlk163229328"/>
      <w:r w:rsidRPr="009E191F">
        <w:rPr>
          <w:sz w:val="28"/>
          <w:szCs w:val="36"/>
        </w:rPr>
        <w:t>single</w:t>
      </w:r>
      <w:r>
        <w:rPr>
          <w:sz w:val="28"/>
          <w:szCs w:val="36"/>
        </w:rPr>
        <w:t xml:space="preserve"> CC</w:t>
      </w:r>
      <w:r w:rsidRPr="009E191F">
        <w:rPr>
          <w:sz w:val="28"/>
          <w:szCs w:val="36"/>
        </w:rPr>
        <w:t xml:space="preserve"> scheduling </w:t>
      </w:r>
      <w:bookmarkEnd w:id="21"/>
      <w:r>
        <w:rPr>
          <w:rFonts w:hint="eastAsia"/>
          <w:sz w:val="28"/>
          <w:szCs w:val="36"/>
        </w:rPr>
        <w:t>in</w:t>
      </w:r>
      <w:r>
        <w:rPr>
          <w:sz w:val="28"/>
          <w:szCs w:val="36"/>
        </w:rPr>
        <w:t xml:space="preserve"> </w:t>
      </w:r>
      <w:r w:rsidR="00F024D7">
        <w:rPr>
          <w:sz w:val="28"/>
          <w:szCs w:val="36"/>
        </w:rPr>
        <w:t xml:space="preserve">contiguous </w:t>
      </w:r>
      <w:r>
        <w:rPr>
          <w:sz w:val="28"/>
          <w:szCs w:val="36"/>
        </w:rPr>
        <w:t>UL CA</w:t>
      </w:r>
    </w:p>
    <w:p w14:paraId="008F5E9E" w14:textId="3341E0DD" w:rsidR="00DE09F3" w:rsidRDefault="00DE09F3" w:rsidP="003658F4">
      <w:pPr>
        <w:keepNext/>
        <w:keepLines/>
        <w:overflowPunct w:val="0"/>
        <w:autoSpaceDE w:val="0"/>
        <w:autoSpaceDN w:val="0"/>
        <w:adjustRightInd w:val="0"/>
        <w:spacing w:before="120" w:after="240" w:line="300" w:lineRule="exact"/>
        <w:textAlignment w:val="baseline"/>
        <w:rPr>
          <w:rFonts w:ascii="Times New Roman" w:eastAsia="宋体" w:hAnsi="Times New Roman"/>
          <w:sz w:val="22"/>
        </w:rPr>
      </w:pPr>
      <w:r w:rsidRPr="00DE09F3">
        <w:rPr>
          <w:rFonts w:ascii="Times New Roman" w:eastAsia="宋体" w:hAnsi="Times New Roman"/>
          <w:sz w:val="22"/>
        </w:rPr>
        <w:t xml:space="preserve">Compared with a single-carrier BW, the </w:t>
      </w:r>
      <w:r w:rsidR="00FA5D5D">
        <w:rPr>
          <w:rFonts w:ascii="Times New Roman" w:eastAsia="宋体" w:hAnsi="Times New Roman"/>
          <w:sz w:val="22"/>
        </w:rPr>
        <w:t>width of spectrum resources</w:t>
      </w:r>
      <w:r w:rsidRPr="00DE09F3">
        <w:rPr>
          <w:rFonts w:ascii="Times New Roman" w:eastAsia="宋体" w:hAnsi="Times New Roman"/>
          <w:sz w:val="22"/>
        </w:rPr>
        <w:t xml:space="preserve"> occupied by scheduling or allocating one CC on the UL CA in the entire CABW is </w:t>
      </w:r>
      <w:r>
        <w:rPr>
          <w:rFonts w:ascii="Times New Roman" w:eastAsia="宋体" w:hAnsi="Times New Roman"/>
          <w:sz w:val="22"/>
        </w:rPr>
        <w:t xml:space="preserve">generally </w:t>
      </w:r>
      <w:r w:rsidRPr="00DE09F3">
        <w:rPr>
          <w:rFonts w:ascii="Times New Roman" w:eastAsia="宋体" w:hAnsi="Times New Roman"/>
          <w:sz w:val="22"/>
        </w:rPr>
        <w:t>relatively small.</w:t>
      </w:r>
      <w:r>
        <w:rPr>
          <w:rFonts w:ascii="Times New Roman" w:eastAsia="宋体" w:hAnsi="Times New Roman"/>
          <w:sz w:val="22"/>
        </w:rPr>
        <w:t xml:space="preserve"> At the same time, when the RB number is the same, the RB position is easier to be allocated in the</w:t>
      </w:r>
      <w:r w:rsidR="00FD6508">
        <w:rPr>
          <w:rFonts w:ascii="Times New Roman" w:eastAsia="宋体" w:hAnsi="Times New Roman"/>
          <w:sz w:val="22"/>
        </w:rPr>
        <w:t xml:space="preserve"> center</w:t>
      </w:r>
      <w:r>
        <w:rPr>
          <w:rFonts w:ascii="Times New Roman" w:eastAsia="宋体" w:hAnsi="Times New Roman"/>
          <w:sz w:val="22"/>
        </w:rPr>
        <w:t xml:space="preserve"> region of the CABW then of the single carrier. </w:t>
      </w:r>
      <w:proofErr w:type="gramStart"/>
      <w:r>
        <w:rPr>
          <w:rFonts w:ascii="Times New Roman" w:eastAsia="宋体" w:hAnsi="Times New Roman"/>
          <w:sz w:val="22"/>
        </w:rPr>
        <w:t>So</w:t>
      </w:r>
      <w:proofErr w:type="gramEnd"/>
      <w:r>
        <w:rPr>
          <w:rFonts w:ascii="Times New Roman" w:eastAsia="宋体" w:hAnsi="Times New Roman"/>
          <w:sz w:val="22"/>
        </w:rPr>
        <w:t xml:space="preserve"> in some cases</w:t>
      </w:r>
      <w:r w:rsidR="00FD6508">
        <w:rPr>
          <w:rFonts w:ascii="Times New Roman" w:eastAsia="宋体" w:hAnsi="Times New Roman"/>
          <w:sz w:val="22"/>
        </w:rPr>
        <w:t>, the RBs are easier to be allocated in the inner region when scheduling or allocating one CC in contiguous UL CA</w:t>
      </w:r>
      <w:r>
        <w:rPr>
          <w:rFonts w:ascii="Times New Roman" w:eastAsia="宋体" w:hAnsi="Times New Roman"/>
          <w:sz w:val="22"/>
        </w:rPr>
        <w:t xml:space="preserve"> </w:t>
      </w:r>
      <w:r w:rsidR="00FD6508">
        <w:rPr>
          <w:rFonts w:ascii="Times New Roman" w:eastAsia="宋体" w:hAnsi="Times New Roman"/>
          <w:sz w:val="22"/>
        </w:rPr>
        <w:t xml:space="preserve">, and </w:t>
      </w:r>
      <w:r>
        <w:rPr>
          <w:rFonts w:ascii="Times New Roman" w:eastAsia="宋体" w:hAnsi="Times New Roman"/>
          <w:sz w:val="22"/>
        </w:rPr>
        <w:t>the MPR could be close to or even smaller than single carrier.</w:t>
      </w:r>
    </w:p>
    <w:p w14:paraId="67284F6A" w14:textId="0264E1DF" w:rsidR="004F31D3" w:rsidRPr="003803EE" w:rsidRDefault="00DD33DE" w:rsidP="003803EE">
      <w:pPr>
        <w:keepNext/>
        <w:keepLines/>
        <w:overflowPunct w:val="0"/>
        <w:autoSpaceDE w:val="0"/>
        <w:autoSpaceDN w:val="0"/>
        <w:adjustRightInd w:val="0"/>
        <w:spacing w:before="120" w:after="240" w:line="300" w:lineRule="exact"/>
        <w:textAlignment w:val="baseline"/>
        <w:rPr>
          <w:rFonts w:ascii="Times New Roman" w:eastAsia="宋体" w:hAnsi="Times New Roman"/>
          <w:sz w:val="22"/>
        </w:rPr>
      </w:pPr>
      <w:r>
        <w:rPr>
          <w:rFonts w:ascii="Times New Roman" w:eastAsia="宋体" w:hAnsi="Times New Roman"/>
          <w:b/>
          <w:sz w:val="22"/>
        </w:rPr>
        <w:t xml:space="preserve">Observation </w:t>
      </w:r>
      <w:r w:rsidR="00B2578F">
        <w:rPr>
          <w:rFonts w:ascii="Times New Roman" w:eastAsia="宋体" w:hAnsi="Times New Roman"/>
          <w:b/>
          <w:sz w:val="22"/>
        </w:rPr>
        <w:t>6</w:t>
      </w:r>
      <w:r w:rsidR="006E1B23" w:rsidRPr="007B5E15">
        <w:rPr>
          <w:rFonts w:ascii="Times New Roman" w:eastAsia="宋体" w:hAnsi="Times New Roman"/>
          <w:b/>
          <w:sz w:val="22"/>
        </w:rPr>
        <w:t>:</w:t>
      </w:r>
      <w:r w:rsidR="006E1B23">
        <w:rPr>
          <w:rFonts w:ascii="Times New Roman" w:eastAsia="宋体" w:hAnsi="Times New Roman"/>
          <w:sz w:val="22"/>
        </w:rPr>
        <w:t xml:space="preserve"> </w:t>
      </w:r>
      <w:r w:rsidR="006E1B23" w:rsidRPr="001D2549">
        <w:rPr>
          <w:rFonts w:ascii="Times New Roman" w:eastAsia="宋体" w:hAnsi="Times New Roman"/>
          <w:b/>
          <w:sz w:val="22"/>
        </w:rPr>
        <w:t xml:space="preserve">For </w:t>
      </w:r>
      <w:bookmarkStart w:id="22" w:name="_Hlk162949654"/>
      <w:r w:rsidR="006E1B23" w:rsidRPr="001D2549">
        <w:rPr>
          <w:rFonts w:ascii="Times New Roman" w:eastAsia="宋体" w:hAnsi="Times New Roman" w:hint="eastAsia"/>
          <w:b/>
          <w:sz w:val="22"/>
        </w:rPr>
        <w:t>intra</w:t>
      </w:r>
      <w:r w:rsidR="006E1B23" w:rsidRPr="001D2549">
        <w:rPr>
          <w:rFonts w:ascii="Times New Roman" w:eastAsia="宋体" w:hAnsi="Times New Roman"/>
          <w:b/>
          <w:sz w:val="22"/>
        </w:rPr>
        <w:t>-</w:t>
      </w:r>
      <w:r w:rsidR="006E1B23" w:rsidRPr="001D2549">
        <w:rPr>
          <w:rFonts w:ascii="Times New Roman" w:eastAsia="宋体" w:hAnsi="Times New Roman" w:hint="eastAsia"/>
          <w:b/>
          <w:sz w:val="22"/>
        </w:rPr>
        <w:t>band</w:t>
      </w:r>
      <w:r w:rsidR="006E1B23" w:rsidRPr="001D2549">
        <w:rPr>
          <w:rFonts w:ascii="Times New Roman" w:eastAsia="宋体" w:hAnsi="Times New Roman"/>
          <w:b/>
          <w:sz w:val="22"/>
        </w:rPr>
        <w:t xml:space="preserve"> </w:t>
      </w:r>
      <w:r w:rsidR="006E1B23" w:rsidRPr="001D2549">
        <w:rPr>
          <w:rFonts w:ascii="Times New Roman" w:eastAsia="宋体" w:hAnsi="Times New Roman" w:hint="eastAsia"/>
          <w:b/>
          <w:sz w:val="22"/>
        </w:rPr>
        <w:t>contiguous</w:t>
      </w:r>
      <w:r w:rsidR="006E1B23" w:rsidRPr="001D2549">
        <w:rPr>
          <w:rFonts w:ascii="Times New Roman" w:eastAsia="宋体" w:hAnsi="Times New Roman"/>
          <w:b/>
          <w:sz w:val="22"/>
        </w:rPr>
        <w:t xml:space="preserve"> UL CA</w:t>
      </w:r>
      <w:bookmarkEnd w:id="22"/>
      <w:r w:rsidR="006E1B23" w:rsidRPr="001D2549">
        <w:rPr>
          <w:rFonts w:ascii="Times New Roman" w:eastAsia="宋体" w:hAnsi="Times New Roman"/>
          <w:b/>
          <w:sz w:val="22"/>
        </w:rPr>
        <w:t xml:space="preserve">, when only one component carrier is </w:t>
      </w:r>
      <w:r w:rsidR="006E1B23" w:rsidRPr="009A0679">
        <w:rPr>
          <w:rFonts w:ascii="Times New Roman" w:eastAsia="宋体" w:hAnsi="Times New Roman"/>
          <w:b/>
          <w:sz w:val="22"/>
        </w:rPr>
        <w:t xml:space="preserve">scheduled </w:t>
      </w:r>
      <w:r w:rsidR="006E1B23" w:rsidRPr="009A0679">
        <w:rPr>
          <w:rFonts w:ascii="Times New Roman" w:eastAsia="宋体" w:hAnsi="Times New Roman" w:hint="eastAsia"/>
          <w:b/>
          <w:sz w:val="22"/>
        </w:rPr>
        <w:t>or</w:t>
      </w:r>
      <w:r w:rsidR="006E1B23" w:rsidRPr="009A0679">
        <w:rPr>
          <w:rFonts w:ascii="Times New Roman" w:eastAsia="宋体" w:hAnsi="Times New Roman"/>
          <w:b/>
          <w:sz w:val="22"/>
        </w:rPr>
        <w:t xml:space="preserve"> allocated, </w:t>
      </w:r>
      <w:r w:rsidR="006E1B23" w:rsidRPr="001D2549">
        <w:rPr>
          <w:rFonts w:ascii="Times New Roman" w:eastAsia="宋体" w:hAnsi="Times New Roman"/>
          <w:b/>
          <w:sz w:val="22"/>
        </w:rPr>
        <w:t>the MPR requirement could approach</w:t>
      </w:r>
      <w:r w:rsidR="00E44B13">
        <w:rPr>
          <w:rFonts w:ascii="Times New Roman" w:eastAsia="宋体" w:hAnsi="Times New Roman"/>
          <w:b/>
          <w:sz w:val="22"/>
        </w:rPr>
        <w:t xml:space="preserve"> or be lower</w:t>
      </w:r>
      <w:r w:rsidR="006E1B23" w:rsidRPr="001D2549">
        <w:rPr>
          <w:rFonts w:ascii="Times New Roman" w:eastAsia="宋体" w:hAnsi="Times New Roman"/>
          <w:b/>
          <w:sz w:val="22"/>
        </w:rPr>
        <w:t xml:space="preserve"> that of a single carrier</w:t>
      </w:r>
      <w:r w:rsidR="00651002">
        <w:rPr>
          <w:rFonts w:ascii="Times New Roman" w:eastAsia="宋体" w:hAnsi="Times New Roman"/>
          <w:b/>
          <w:sz w:val="22"/>
        </w:rPr>
        <w:t xml:space="preserve"> in some cases</w:t>
      </w:r>
      <w:r w:rsidR="006E1B23" w:rsidRPr="001D2549">
        <w:rPr>
          <w:rFonts w:ascii="Times New Roman" w:eastAsia="宋体" w:hAnsi="Times New Roman" w:hint="eastAsia"/>
          <w:b/>
          <w:sz w:val="22"/>
        </w:rPr>
        <w:t>.</w:t>
      </w:r>
    </w:p>
    <w:p w14:paraId="61D93DD8" w14:textId="052CD05C" w:rsidR="006E1B23" w:rsidRDefault="004F31D3" w:rsidP="00F70386">
      <w:pPr>
        <w:pStyle w:val="Default"/>
        <w:jc w:val="both"/>
        <w:rPr>
          <w:rFonts w:ascii="Times New Roman" w:eastAsia="宋体" w:hAnsi="Times New Roman"/>
          <w:sz w:val="22"/>
        </w:rPr>
      </w:pPr>
      <w:r>
        <w:rPr>
          <w:rFonts w:ascii="Times New Roman" w:eastAsia="宋体" w:hAnsi="Times New Roman"/>
          <w:sz w:val="22"/>
        </w:rPr>
        <w:t xml:space="preserve">For non-contiguous CA, when only one CC is </w:t>
      </w:r>
      <w:r w:rsidR="004A260B">
        <w:rPr>
          <w:rFonts w:ascii="Times New Roman" w:eastAsia="宋体" w:hAnsi="Times New Roman"/>
          <w:sz w:val="22"/>
        </w:rPr>
        <w:t xml:space="preserve">allocated, </w:t>
      </w:r>
      <w:r>
        <w:rPr>
          <w:rFonts w:ascii="Times New Roman" w:eastAsia="宋体" w:hAnsi="Times New Roman"/>
          <w:sz w:val="22"/>
        </w:rPr>
        <w:t xml:space="preserve">the MPR </w:t>
      </w:r>
      <w:r w:rsidR="004A260B">
        <w:rPr>
          <w:rFonts w:ascii="Times New Roman" w:eastAsia="宋体" w:hAnsi="Times New Roman"/>
          <w:sz w:val="22"/>
        </w:rPr>
        <w:t xml:space="preserve">requirement </w:t>
      </w:r>
      <w:r>
        <w:rPr>
          <w:rFonts w:ascii="Times New Roman" w:eastAsia="宋体" w:hAnsi="Times New Roman"/>
          <w:sz w:val="22"/>
        </w:rPr>
        <w:t>is divided into two categories according to whe</w:t>
      </w:r>
      <w:r w:rsidR="004A260B">
        <w:rPr>
          <w:rFonts w:ascii="Times New Roman" w:eastAsia="宋体" w:hAnsi="Times New Roman"/>
          <w:sz w:val="22"/>
        </w:rPr>
        <w:t>ther</w:t>
      </w:r>
      <w:r>
        <w:rPr>
          <w:rFonts w:ascii="Times New Roman" w:eastAsia="宋体" w:hAnsi="Times New Roman"/>
          <w:sz w:val="22"/>
        </w:rPr>
        <w:t xml:space="preserve"> dual</w:t>
      </w:r>
      <w:r w:rsidR="004A260B">
        <w:rPr>
          <w:rFonts w:ascii="Times New Roman" w:eastAsia="宋体" w:hAnsi="Times New Roman"/>
          <w:sz w:val="22"/>
        </w:rPr>
        <w:t xml:space="preserve"> </w:t>
      </w:r>
      <w:r>
        <w:rPr>
          <w:rFonts w:ascii="Times New Roman" w:eastAsia="宋体" w:hAnsi="Times New Roman"/>
          <w:sz w:val="22"/>
        </w:rPr>
        <w:t>PA</w:t>
      </w:r>
      <w:r w:rsidR="004A260B">
        <w:rPr>
          <w:rFonts w:ascii="Times New Roman" w:eastAsia="宋体" w:hAnsi="Times New Roman"/>
          <w:sz w:val="22"/>
        </w:rPr>
        <w:t>-</w:t>
      </w:r>
      <w:r w:rsidR="00B81721">
        <w:rPr>
          <w:rFonts w:ascii="Times New Roman" w:eastAsia="宋体" w:hAnsi="Times New Roman"/>
          <w:sz w:val="22"/>
        </w:rPr>
        <w:t>Architecture</w:t>
      </w:r>
      <w:r>
        <w:rPr>
          <w:rFonts w:ascii="Times New Roman" w:eastAsia="宋体" w:hAnsi="Times New Roman"/>
          <w:sz w:val="22"/>
        </w:rPr>
        <w:t xml:space="preserve"> is indicated</w:t>
      </w:r>
      <w:r w:rsidR="004A260B">
        <w:rPr>
          <w:rFonts w:ascii="Times New Roman" w:eastAsia="宋体" w:hAnsi="Times New Roman"/>
          <w:sz w:val="22"/>
        </w:rPr>
        <w:t>. And for UE without indicating dual PA-</w:t>
      </w:r>
      <w:r w:rsidR="00B1745A">
        <w:rPr>
          <w:rFonts w:ascii="Times New Roman" w:eastAsia="宋体" w:hAnsi="Times New Roman"/>
          <w:sz w:val="22"/>
        </w:rPr>
        <w:t>Architecture</w:t>
      </w:r>
      <w:r w:rsidR="004A260B">
        <w:rPr>
          <w:rFonts w:ascii="Times New Roman" w:eastAsia="宋体" w:hAnsi="Times New Roman"/>
          <w:sz w:val="22"/>
        </w:rPr>
        <w:t xml:space="preserve"> supported, it is </w:t>
      </w:r>
      <w:r w:rsidR="004A260B" w:rsidRPr="004A260B">
        <w:rPr>
          <w:rFonts w:ascii="Times New Roman" w:eastAsia="宋体" w:hAnsi="Times New Roman"/>
          <w:sz w:val="22"/>
        </w:rPr>
        <w:t xml:space="preserve">divided </w:t>
      </w:r>
      <w:r w:rsidR="004A260B">
        <w:rPr>
          <w:rFonts w:ascii="Times New Roman" w:eastAsia="宋体" w:hAnsi="Times New Roman"/>
          <w:sz w:val="22"/>
        </w:rPr>
        <w:t>again</w:t>
      </w:r>
      <w:r w:rsidR="004A260B" w:rsidRPr="004A260B">
        <w:rPr>
          <w:rFonts w:ascii="Times New Roman" w:eastAsia="宋体" w:hAnsi="Times New Roman"/>
          <w:sz w:val="22"/>
        </w:rPr>
        <w:t xml:space="preserve"> into two categories according to whether </w:t>
      </w:r>
      <w:proofErr w:type="spellStart"/>
      <w:r w:rsidR="004A260B" w:rsidRPr="004A260B">
        <w:rPr>
          <w:rFonts w:ascii="Times New Roman" w:eastAsia="宋体" w:hAnsi="Times New Roman"/>
          <w:sz w:val="22"/>
        </w:rPr>
        <w:t>T</w:t>
      </w:r>
      <w:r w:rsidR="00B1745A">
        <w:rPr>
          <w:rFonts w:ascii="Times New Roman" w:eastAsia="宋体" w:hAnsi="Times New Roman"/>
          <w:sz w:val="22"/>
        </w:rPr>
        <w:t>x</w:t>
      </w:r>
      <w:r w:rsidR="004A260B" w:rsidRPr="004A260B">
        <w:rPr>
          <w:rFonts w:ascii="Times New Roman" w:eastAsia="宋体" w:hAnsi="Times New Roman"/>
          <w:sz w:val="22"/>
        </w:rPr>
        <w:t>D</w:t>
      </w:r>
      <w:proofErr w:type="spellEnd"/>
      <w:r w:rsidR="004A260B" w:rsidRPr="004A260B">
        <w:rPr>
          <w:rFonts w:ascii="Times New Roman" w:eastAsia="宋体" w:hAnsi="Times New Roman"/>
          <w:sz w:val="22"/>
        </w:rPr>
        <w:t xml:space="preserve"> is indicated or not.</w:t>
      </w:r>
      <w:r w:rsidR="00546FAB">
        <w:rPr>
          <w:rFonts w:ascii="Times New Roman" w:eastAsia="宋体" w:hAnsi="Times New Roman"/>
          <w:sz w:val="22"/>
        </w:rPr>
        <w:t xml:space="preserve"> </w:t>
      </w:r>
      <w:proofErr w:type="gramStart"/>
      <w:r w:rsidR="00546FAB">
        <w:rPr>
          <w:rFonts w:ascii="Times New Roman" w:eastAsia="宋体" w:hAnsi="Times New Roman"/>
          <w:sz w:val="22"/>
        </w:rPr>
        <w:t>So</w:t>
      </w:r>
      <w:proofErr w:type="gramEnd"/>
      <w:r w:rsidR="00546FAB">
        <w:rPr>
          <w:rFonts w:ascii="Times New Roman" w:eastAsia="宋体" w:hAnsi="Times New Roman"/>
          <w:sz w:val="22"/>
        </w:rPr>
        <w:t xml:space="preserve"> the similar scheme and architecture could be studied again for contiguous UL CA.</w:t>
      </w:r>
    </w:p>
    <w:p w14:paraId="0E8762D9" w14:textId="0FA8A4F0" w:rsidR="003658F4" w:rsidRPr="001D2549" w:rsidRDefault="000760EA" w:rsidP="00F70386">
      <w:pPr>
        <w:keepNext/>
        <w:keepLines/>
        <w:overflowPunct w:val="0"/>
        <w:autoSpaceDE w:val="0"/>
        <w:autoSpaceDN w:val="0"/>
        <w:adjustRightInd w:val="0"/>
        <w:spacing w:before="120" w:after="240" w:line="300" w:lineRule="exact"/>
        <w:textAlignment w:val="baseline"/>
        <w:rPr>
          <w:rFonts w:ascii="Times New Roman" w:eastAsia="宋体" w:hAnsi="Times New Roman"/>
          <w:b/>
          <w:sz w:val="22"/>
        </w:rPr>
      </w:pPr>
      <w:bookmarkStart w:id="23" w:name="_Hlk163056326"/>
      <w:r>
        <w:rPr>
          <w:rFonts w:ascii="Times New Roman" w:eastAsia="宋体" w:hAnsi="Times New Roman" w:hint="eastAsia"/>
          <w:b/>
          <w:sz w:val="22"/>
        </w:rPr>
        <w:lastRenderedPageBreak/>
        <w:t>Observation</w:t>
      </w:r>
      <w:r w:rsidR="00B2578F">
        <w:rPr>
          <w:rFonts w:ascii="Times New Roman" w:eastAsia="宋体" w:hAnsi="Times New Roman"/>
          <w:b/>
          <w:sz w:val="22"/>
        </w:rPr>
        <w:t xml:space="preserve"> 7</w:t>
      </w:r>
      <w:r w:rsidR="00FF3321">
        <w:rPr>
          <w:rFonts w:ascii="Times New Roman" w:eastAsia="宋体" w:hAnsi="Times New Roman" w:hint="eastAsia"/>
          <w:b/>
          <w:sz w:val="22"/>
        </w:rPr>
        <w:t>:</w:t>
      </w:r>
      <w:r w:rsidR="00FF3321">
        <w:rPr>
          <w:rFonts w:ascii="Times New Roman" w:eastAsia="宋体" w:hAnsi="Times New Roman"/>
          <w:b/>
          <w:sz w:val="22"/>
        </w:rPr>
        <w:t xml:space="preserve"> </w:t>
      </w:r>
      <w:r w:rsidR="00BA2496" w:rsidRPr="001D2549">
        <w:rPr>
          <w:rFonts w:ascii="Times New Roman" w:eastAsia="宋体" w:hAnsi="Times New Roman"/>
          <w:b/>
          <w:sz w:val="22"/>
        </w:rPr>
        <w:t xml:space="preserve">For intra-band contiguous </w:t>
      </w:r>
      <w:r w:rsidR="00A26576" w:rsidRPr="001D2549">
        <w:rPr>
          <w:rFonts w:ascii="Times New Roman" w:eastAsia="宋体" w:hAnsi="Times New Roman"/>
          <w:b/>
          <w:sz w:val="22"/>
        </w:rPr>
        <w:t>CA</w:t>
      </w:r>
      <w:r w:rsidR="00BA2496" w:rsidRPr="001D2549">
        <w:rPr>
          <w:rFonts w:ascii="Times New Roman" w:eastAsia="宋体" w:hAnsi="Times New Roman"/>
          <w:b/>
          <w:sz w:val="22"/>
        </w:rPr>
        <w:t xml:space="preserve">, MPR values </w:t>
      </w:r>
      <w:r w:rsidR="00490E04" w:rsidRPr="001D2549">
        <w:rPr>
          <w:rFonts w:ascii="Times New Roman" w:eastAsia="宋体" w:hAnsi="Times New Roman"/>
          <w:b/>
          <w:sz w:val="22"/>
        </w:rPr>
        <w:t xml:space="preserve">should be evaluated based on different architectures </w:t>
      </w:r>
      <w:r w:rsidR="00BA2496" w:rsidRPr="001D2549">
        <w:rPr>
          <w:rFonts w:ascii="Times New Roman" w:eastAsia="宋体" w:hAnsi="Times New Roman"/>
          <w:b/>
          <w:sz w:val="22"/>
        </w:rPr>
        <w:t>when scheduling or configuring only one component carrier</w:t>
      </w:r>
      <w:r w:rsidR="00D7245A" w:rsidRPr="001D2549">
        <w:rPr>
          <w:rFonts w:ascii="Times New Roman" w:eastAsia="宋体" w:hAnsi="Times New Roman"/>
          <w:b/>
          <w:sz w:val="22"/>
        </w:rPr>
        <w:t>.</w:t>
      </w:r>
    </w:p>
    <w:bookmarkEnd w:id="23"/>
    <w:p w14:paraId="70539D66" w14:textId="77777777" w:rsidR="005A130E" w:rsidRDefault="00B81721" w:rsidP="00D7245A">
      <w:pPr>
        <w:pStyle w:val="Default"/>
        <w:jc w:val="both"/>
        <w:rPr>
          <w:rFonts w:ascii="Times New Roman" w:eastAsia="宋体" w:hAnsi="Times New Roman"/>
          <w:sz w:val="22"/>
        </w:rPr>
      </w:pPr>
      <w:r>
        <w:rPr>
          <w:rFonts w:ascii="Times New Roman" w:eastAsia="宋体" w:hAnsi="Times New Roman"/>
          <w:sz w:val="22"/>
        </w:rPr>
        <w:t xml:space="preserve">When the scheduling of ULCA converting from 2CC to 1CC, the number of LO would influence the performance of transmit. </w:t>
      </w:r>
    </w:p>
    <w:p w14:paraId="325044FA" w14:textId="17B52A3A" w:rsidR="0037318F" w:rsidRDefault="00B81721" w:rsidP="00B2615D">
      <w:pPr>
        <w:pStyle w:val="Default"/>
        <w:numPr>
          <w:ilvl w:val="0"/>
          <w:numId w:val="27"/>
        </w:numPr>
        <w:jc w:val="both"/>
        <w:rPr>
          <w:rFonts w:ascii="Times New Roman" w:eastAsia="宋体" w:hAnsi="Times New Roman"/>
          <w:sz w:val="22"/>
        </w:rPr>
      </w:pPr>
      <w:r w:rsidRPr="00B15A0A">
        <w:rPr>
          <w:rFonts w:ascii="Times New Roman" w:eastAsia="宋体" w:hAnsi="Times New Roman"/>
          <w:sz w:val="22"/>
        </w:rPr>
        <w:t xml:space="preserve">For 2LO architecture, </w:t>
      </w:r>
      <w:r w:rsidR="00FC5729" w:rsidRPr="00B15A0A">
        <w:rPr>
          <w:rFonts w:ascii="Times New Roman" w:eastAsia="宋体" w:hAnsi="Times New Roman"/>
          <w:sz w:val="22"/>
        </w:rPr>
        <w:t xml:space="preserve">each LO </w:t>
      </w:r>
      <w:r w:rsidR="00FC5729" w:rsidRPr="00B15A0A">
        <w:rPr>
          <w:rFonts w:ascii="Times New Roman" w:eastAsia="宋体" w:hAnsi="Times New Roman" w:hint="eastAsia"/>
          <w:sz w:val="22"/>
        </w:rPr>
        <w:t>corres</w:t>
      </w:r>
      <w:r w:rsidR="00FC5729" w:rsidRPr="00B15A0A">
        <w:rPr>
          <w:rFonts w:ascii="Times New Roman" w:eastAsia="宋体" w:hAnsi="Times New Roman"/>
          <w:sz w:val="22"/>
        </w:rPr>
        <w:t xml:space="preserve">ponds </w:t>
      </w:r>
      <w:r w:rsidR="005A130E" w:rsidRPr="00B15A0A">
        <w:rPr>
          <w:rFonts w:ascii="Times New Roman" w:eastAsia="宋体" w:hAnsi="Times New Roman"/>
          <w:sz w:val="22"/>
        </w:rPr>
        <w:t xml:space="preserve">to </w:t>
      </w:r>
      <w:r w:rsidR="00FC5729" w:rsidRPr="00B15A0A">
        <w:rPr>
          <w:rFonts w:ascii="Times New Roman" w:eastAsia="宋体" w:hAnsi="Times New Roman"/>
          <w:sz w:val="22"/>
        </w:rPr>
        <w:t>one CC, and each LO generally locates at the center frequency of the CC.</w:t>
      </w:r>
      <w:r w:rsidRPr="00B15A0A">
        <w:rPr>
          <w:rFonts w:ascii="Times New Roman" w:eastAsia="宋体" w:hAnsi="Times New Roman"/>
          <w:sz w:val="22"/>
        </w:rPr>
        <w:t xml:space="preserve"> </w:t>
      </w:r>
      <w:r w:rsidR="00DD1FF6" w:rsidRPr="00B15A0A">
        <w:rPr>
          <w:rFonts w:ascii="Times New Roman" w:eastAsia="宋体" w:hAnsi="Times New Roman"/>
          <w:sz w:val="22"/>
        </w:rPr>
        <w:t>When 2CC is switched to 1CC</w:t>
      </w:r>
      <w:r w:rsidR="00690485">
        <w:rPr>
          <w:rFonts w:ascii="Times New Roman" w:eastAsia="宋体" w:hAnsi="Times New Roman"/>
          <w:sz w:val="22"/>
        </w:rPr>
        <w:t xml:space="preserve"> and</w:t>
      </w:r>
      <w:r w:rsidR="00DD1FF6" w:rsidRPr="00B15A0A">
        <w:rPr>
          <w:rFonts w:ascii="Times New Roman" w:eastAsia="宋体" w:hAnsi="Times New Roman"/>
          <w:sz w:val="22"/>
        </w:rPr>
        <w:t xml:space="preserve"> only 1LO is left in working </w:t>
      </w:r>
      <w:r w:rsidR="005A130E" w:rsidRPr="00B15A0A">
        <w:rPr>
          <w:rFonts w:ascii="Times New Roman" w:eastAsia="宋体" w:hAnsi="Times New Roman"/>
          <w:sz w:val="22"/>
        </w:rPr>
        <w:t>state</w:t>
      </w:r>
      <w:r w:rsidR="00DD1FF6" w:rsidRPr="00B15A0A">
        <w:rPr>
          <w:rFonts w:ascii="Times New Roman" w:eastAsia="宋体" w:hAnsi="Times New Roman"/>
          <w:sz w:val="22"/>
        </w:rPr>
        <w:t xml:space="preserve">, and the transmission frequency bandwidth will be narrower, the performance is similar to </w:t>
      </w:r>
      <w:r w:rsidR="005A130E" w:rsidRPr="00B15A0A">
        <w:rPr>
          <w:rFonts w:ascii="Times New Roman" w:eastAsia="宋体" w:hAnsi="Times New Roman"/>
          <w:sz w:val="22"/>
        </w:rPr>
        <w:t xml:space="preserve">that of a </w:t>
      </w:r>
      <w:r w:rsidR="00DD1FF6" w:rsidRPr="00B15A0A">
        <w:rPr>
          <w:rFonts w:ascii="Times New Roman" w:eastAsia="宋体" w:hAnsi="Times New Roman"/>
          <w:sz w:val="22"/>
        </w:rPr>
        <w:t>single carrier.</w:t>
      </w:r>
      <w:r w:rsidR="003B0E56" w:rsidRPr="00B15A0A">
        <w:rPr>
          <w:rFonts w:ascii="Times New Roman" w:eastAsia="宋体" w:hAnsi="Times New Roman"/>
          <w:sz w:val="22"/>
        </w:rPr>
        <w:t xml:space="preserve"> To go further, it may reduce MPR </w:t>
      </w:r>
      <w:r w:rsidR="00B15A0A" w:rsidRPr="00B15A0A">
        <w:rPr>
          <w:rFonts w:ascii="Times New Roman" w:eastAsia="宋体" w:hAnsi="Times New Roman"/>
          <w:sz w:val="22"/>
        </w:rPr>
        <w:t xml:space="preserve">since </w:t>
      </w:r>
      <w:r w:rsidR="00690485">
        <w:rPr>
          <w:rFonts w:ascii="Times New Roman" w:eastAsia="宋体" w:hAnsi="Times New Roman"/>
          <w:sz w:val="22"/>
        </w:rPr>
        <w:t xml:space="preserve">one </w:t>
      </w:r>
      <w:r w:rsidR="00B15A0A" w:rsidRPr="00B15A0A">
        <w:rPr>
          <w:rFonts w:ascii="Times New Roman" w:eastAsia="宋体" w:hAnsi="Times New Roman"/>
          <w:sz w:val="22"/>
        </w:rPr>
        <w:t>CC is more likely to be allocated in the inner region as the CABW is generally wider than single carrier</w:t>
      </w:r>
      <w:r w:rsidR="0002343A">
        <w:rPr>
          <w:rFonts w:ascii="Times New Roman" w:eastAsia="宋体" w:hAnsi="Times New Roman"/>
          <w:sz w:val="22"/>
        </w:rPr>
        <w:t xml:space="preserve"> BW</w:t>
      </w:r>
      <w:r w:rsidR="00B15A0A" w:rsidRPr="00B15A0A">
        <w:rPr>
          <w:rFonts w:ascii="Times New Roman" w:eastAsia="宋体" w:hAnsi="Times New Roman"/>
          <w:sz w:val="22"/>
        </w:rPr>
        <w:t xml:space="preserve">. </w:t>
      </w:r>
    </w:p>
    <w:p w14:paraId="7DF7FA2A" w14:textId="260A4651" w:rsidR="00DF2F1D" w:rsidRDefault="00DF2F1D" w:rsidP="00DF2F1D">
      <w:pPr>
        <w:pStyle w:val="Default"/>
        <w:jc w:val="center"/>
        <w:rPr>
          <w:rFonts w:ascii="Times New Roman" w:eastAsia="宋体" w:hAnsi="Times New Roman"/>
          <w:sz w:val="22"/>
        </w:rPr>
      </w:pPr>
      <w:r>
        <w:rPr>
          <w:rFonts w:ascii="Times New Roman" w:eastAsia="宋体" w:hAnsi="Times New Roman"/>
          <w:noProof/>
          <w:color w:val="FF0000"/>
          <w:sz w:val="22"/>
        </w:rPr>
        <w:drawing>
          <wp:inline distT="0" distB="0" distL="0" distR="0" wp14:anchorId="072CC700" wp14:editId="5BDB06A4">
            <wp:extent cx="1331543" cy="1685677"/>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5075" cy="1702808"/>
                    </a:xfrm>
                    <a:prstGeom prst="rect">
                      <a:avLst/>
                    </a:prstGeom>
                    <a:noFill/>
                  </pic:spPr>
                </pic:pic>
              </a:graphicData>
            </a:graphic>
          </wp:inline>
        </w:drawing>
      </w:r>
    </w:p>
    <w:p w14:paraId="55A782BF" w14:textId="7BF0E5D7" w:rsidR="00DF2F1D" w:rsidRPr="00EC6DC7" w:rsidRDefault="00DF2F1D" w:rsidP="00DF2F1D">
      <w:pPr>
        <w:pStyle w:val="Default"/>
        <w:spacing w:after="120"/>
        <w:jc w:val="center"/>
        <w:rPr>
          <w:rFonts w:ascii="Times New Roman" w:eastAsia="宋体" w:hAnsi="Times New Roman"/>
          <w:sz w:val="20"/>
        </w:rPr>
      </w:pPr>
      <w:r w:rsidRPr="00EC6DC7">
        <w:rPr>
          <w:rFonts w:ascii="Times New Roman" w:eastAsia="宋体" w:hAnsi="Times New Roman"/>
          <w:sz w:val="20"/>
        </w:rPr>
        <w:t xml:space="preserve">Fig </w:t>
      </w:r>
      <w:r w:rsidR="00880078">
        <w:rPr>
          <w:rFonts w:ascii="Times New Roman" w:eastAsia="宋体" w:hAnsi="Times New Roman"/>
          <w:sz w:val="20"/>
        </w:rPr>
        <w:t>3</w:t>
      </w:r>
      <w:r w:rsidRPr="00EC6DC7">
        <w:rPr>
          <w:rFonts w:ascii="Times New Roman" w:eastAsia="宋体" w:hAnsi="Times New Roman"/>
          <w:sz w:val="20"/>
        </w:rPr>
        <w:t xml:space="preserve">. 2-LO architecture of intra-band contiguous UL CA </w:t>
      </w:r>
    </w:p>
    <w:p w14:paraId="4E9AB690" w14:textId="3B997624" w:rsidR="007373B8" w:rsidRPr="00DF2F1D" w:rsidRDefault="00B15A0A" w:rsidP="00DF2F1D">
      <w:pPr>
        <w:pStyle w:val="Default"/>
        <w:numPr>
          <w:ilvl w:val="0"/>
          <w:numId w:val="27"/>
        </w:numPr>
        <w:jc w:val="both"/>
        <w:rPr>
          <w:rFonts w:ascii="Times New Roman" w:eastAsia="宋体" w:hAnsi="Times New Roman"/>
          <w:sz w:val="22"/>
        </w:rPr>
      </w:pPr>
      <w:r>
        <w:rPr>
          <w:rFonts w:ascii="Times New Roman" w:eastAsia="宋体" w:hAnsi="Times New Roman"/>
          <w:sz w:val="22"/>
        </w:rPr>
        <w:t xml:space="preserve">For 1LO architecture, the LO locates in the center of the whole CABW generally. </w:t>
      </w:r>
      <w:r w:rsidRPr="00B15A0A">
        <w:rPr>
          <w:rFonts w:ascii="Times New Roman" w:eastAsia="宋体" w:hAnsi="Times New Roman"/>
          <w:sz w:val="22"/>
        </w:rPr>
        <w:t>When 2CC is switched to 1CC</w:t>
      </w:r>
      <w:r>
        <w:rPr>
          <w:rFonts w:ascii="Times New Roman" w:eastAsia="宋体" w:hAnsi="Times New Roman"/>
          <w:sz w:val="22"/>
        </w:rPr>
        <w:t xml:space="preserve">, there will be </w:t>
      </w:r>
      <w:r w:rsidR="00884FFF">
        <w:rPr>
          <w:rFonts w:ascii="Times New Roman" w:eastAsia="宋体" w:hAnsi="Times New Roman"/>
          <w:sz w:val="22"/>
        </w:rPr>
        <w:t xml:space="preserve">IQ </w:t>
      </w:r>
      <w:r>
        <w:rPr>
          <w:rFonts w:ascii="Times New Roman" w:eastAsia="宋体" w:hAnsi="Times New Roman"/>
          <w:sz w:val="22"/>
        </w:rPr>
        <w:t xml:space="preserve">image interference at the </w:t>
      </w:r>
      <w:r w:rsidR="00E725FA">
        <w:rPr>
          <w:rFonts w:ascii="Times New Roman" w:eastAsia="宋体" w:hAnsi="Times New Roman"/>
          <w:sz w:val="22"/>
        </w:rPr>
        <w:t>symmetrical</w:t>
      </w:r>
      <w:r>
        <w:rPr>
          <w:rFonts w:ascii="Times New Roman" w:eastAsia="宋体" w:hAnsi="Times New Roman"/>
          <w:sz w:val="22"/>
        </w:rPr>
        <w:t xml:space="preserve"> position of the other CC, and both of the in-band and out-of-band performance would be influenced. So</w:t>
      </w:r>
      <w:r w:rsidR="00E725FA">
        <w:rPr>
          <w:rFonts w:ascii="Times New Roman" w:eastAsia="宋体" w:hAnsi="Times New Roman"/>
          <w:sz w:val="22"/>
        </w:rPr>
        <w:t>,</w:t>
      </w:r>
      <w:r>
        <w:rPr>
          <w:rFonts w:ascii="Times New Roman" w:eastAsia="宋体" w:hAnsi="Times New Roman"/>
          <w:sz w:val="22"/>
        </w:rPr>
        <w:t xml:space="preserve"> this architecture could not be </w:t>
      </w:r>
      <w:r w:rsidR="007169AE">
        <w:rPr>
          <w:rFonts w:ascii="Times New Roman" w:eastAsia="宋体" w:hAnsi="Times New Roman"/>
          <w:sz w:val="22"/>
        </w:rPr>
        <w:t xml:space="preserve">simply </w:t>
      </w:r>
      <w:r>
        <w:rPr>
          <w:rFonts w:ascii="Times New Roman" w:eastAsia="宋体" w:hAnsi="Times New Roman"/>
          <w:sz w:val="22"/>
        </w:rPr>
        <w:t>equivalent to single carrier unless the LO could also be switched to the center of the scheduled CC during the CC switching.</w:t>
      </w:r>
    </w:p>
    <w:p w14:paraId="4CD3A4EF" w14:textId="3F619940" w:rsidR="007373B8" w:rsidRDefault="007373B8" w:rsidP="007373B8">
      <w:pPr>
        <w:pStyle w:val="Default"/>
        <w:jc w:val="center"/>
        <w:rPr>
          <w:rFonts w:ascii="Times New Roman" w:eastAsia="宋体" w:hAnsi="Times New Roman"/>
          <w:sz w:val="22"/>
        </w:rPr>
      </w:pPr>
      <w:r>
        <w:rPr>
          <w:rFonts w:ascii="Times New Roman" w:eastAsia="宋体" w:hAnsi="Times New Roman"/>
          <w:noProof/>
          <w:color w:val="FF0000"/>
          <w:sz w:val="22"/>
        </w:rPr>
        <w:drawing>
          <wp:inline distT="0" distB="0" distL="0" distR="0" wp14:anchorId="746D0D53" wp14:editId="20D7A59D">
            <wp:extent cx="1383527" cy="7904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15214" cy="808523"/>
                    </a:xfrm>
                    <a:prstGeom prst="rect">
                      <a:avLst/>
                    </a:prstGeom>
                    <a:noFill/>
                  </pic:spPr>
                </pic:pic>
              </a:graphicData>
            </a:graphic>
          </wp:inline>
        </w:drawing>
      </w:r>
    </w:p>
    <w:p w14:paraId="1E40F72E" w14:textId="3208701B" w:rsidR="00DF2F1D" w:rsidRPr="00EC6DC7" w:rsidRDefault="00DF2F1D" w:rsidP="005E59EA">
      <w:pPr>
        <w:pStyle w:val="Default"/>
        <w:jc w:val="center"/>
        <w:rPr>
          <w:rFonts w:ascii="Times New Roman" w:eastAsia="宋体" w:hAnsi="Times New Roman"/>
          <w:sz w:val="20"/>
        </w:rPr>
      </w:pPr>
      <w:r w:rsidRPr="00EC6DC7">
        <w:rPr>
          <w:rFonts w:ascii="Times New Roman" w:eastAsia="宋体" w:hAnsi="Times New Roman"/>
          <w:sz w:val="20"/>
        </w:rPr>
        <w:t xml:space="preserve">Fig </w:t>
      </w:r>
      <w:r w:rsidR="00880078">
        <w:rPr>
          <w:rFonts w:ascii="Times New Roman" w:eastAsia="宋体" w:hAnsi="Times New Roman"/>
          <w:sz w:val="20"/>
        </w:rPr>
        <w:t>4</w:t>
      </w:r>
      <w:r w:rsidRPr="00EC6DC7">
        <w:rPr>
          <w:rFonts w:ascii="Times New Roman" w:eastAsia="宋体" w:hAnsi="Times New Roman"/>
          <w:sz w:val="20"/>
        </w:rPr>
        <w:t xml:space="preserve">. 1-LO architecture of intra-band contiguous UL CA </w:t>
      </w:r>
    </w:p>
    <w:p w14:paraId="15130781" w14:textId="659F46BD" w:rsidR="007373B8" w:rsidRDefault="007373B8" w:rsidP="00884FFF">
      <w:pPr>
        <w:keepNext/>
        <w:keepLines/>
        <w:overflowPunct w:val="0"/>
        <w:autoSpaceDE w:val="0"/>
        <w:autoSpaceDN w:val="0"/>
        <w:adjustRightInd w:val="0"/>
        <w:spacing w:before="120" w:after="240" w:line="300" w:lineRule="exact"/>
        <w:textAlignment w:val="baseline"/>
        <w:rPr>
          <w:rFonts w:ascii="Times New Roman" w:eastAsia="宋体" w:hAnsi="Times New Roman"/>
          <w:b/>
          <w:sz w:val="22"/>
        </w:rPr>
      </w:pPr>
      <w:r w:rsidRPr="001E3E86">
        <w:rPr>
          <w:rFonts w:ascii="Times New Roman" w:eastAsia="宋体" w:hAnsi="Times New Roman"/>
          <w:b/>
          <w:sz w:val="22"/>
        </w:rPr>
        <w:t>Proposal</w:t>
      </w:r>
      <w:r w:rsidR="0006190C">
        <w:rPr>
          <w:rFonts w:ascii="Times New Roman" w:eastAsia="宋体" w:hAnsi="Times New Roman"/>
          <w:b/>
          <w:sz w:val="22"/>
        </w:rPr>
        <w:t xml:space="preserve"> </w:t>
      </w:r>
      <w:r w:rsidR="002932AB">
        <w:rPr>
          <w:rFonts w:ascii="Times New Roman" w:eastAsia="宋体" w:hAnsi="Times New Roman"/>
          <w:b/>
          <w:sz w:val="22"/>
        </w:rPr>
        <w:t>5</w:t>
      </w:r>
      <w:r w:rsidRPr="001E3E86">
        <w:rPr>
          <w:rFonts w:ascii="Times New Roman" w:eastAsia="宋体" w:hAnsi="Times New Roman"/>
          <w:b/>
          <w:sz w:val="22"/>
        </w:rPr>
        <w:t xml:space="preserve">: </w:t>
      </w:r>
      <w:r>
        <w:rPr>
          <w:rFonts w:ascii="Times New Roman" w:eastAsia="宋体" w:hAnsi="Times New Roman"/>
          <w:b/>
          <w:sz w:val="22"/>
        </w:rPr>
        <w:t xml:space="preserve">The 2-LO architecture of intra-band contiguous UL CA </w:t>
      </w:r>
      <w:r w:rsidRPr="009A0679">
        <w:rPr>
          <w:rFonts w:ascii="Times New Roman" w:eastAsia="宋体" w:hAnsi="Times New Roman"/>
          <w:b/>
          <w:sz w:val="22"/>
        </w:rPr>
        <w:t xml:space="preserve">could </w:t>
      </w:r>
      <w:r w:rsidR="008E625F" w:rsidRPr="009A0679">
        <w:rPr>
          <w:rFonts w:ascii="Times New Roman" w:eastAsia="宋体" w:hAnsi="Times New Roman"/>
          <w:b/>
          <w:sz w:val="22"/>
        </w:rPr>
        <w:t>be the baseline architecture for MPR reduction</w:t>
      </w:r>
      <w:r w:rsidRPr="008E625F">
        <w:rPr>
          <w:rFonts w:ascii="Times New Roman" w:eastAsia="宋体" w:hAnsi="Times New Roman"/>
          <w:b/>
          <w:color w:val="0070C0"/>
          <w:sz w:val="22"/>
        </w:rPr>
        <w:t xml:space="preserve"> </w:t>
      </w:r>
      <w:r>
        <w:rPr>
          <w:rFonts w:ascii="Times New Roman" w:eastAsia="宋体" w:hAnsi="Times New Roman"/>
          <w:b/>
          <w:sz w:val="22"/>
        </w:rPr>
        <w:t xml:space="preserve">when only 1 CC is scheduled. </w:t>
      </w:r>
    </w:p>
    <w:p w14:paraId="78A39723" w14:textId="3C5E8D26" w:rsidR="007373B8" w:rsidRPr="007373B8" w:rsidRDefault="007373B8" w:rsidP="00D7245A">
      <w:pPr>
        <w:pStyle w:val="Default"/>
        <w:jc w:val="both"/>
        <w:rPr>
          <w:rFonts w:ascii="Times New Roman" w:eastAsia="宋体" w:hAnsi="Times New Roman"/>
          <w:b/>
          <w:sz w:val="22"/>
        </w:rPr>
      </w:pPr>
      <w:r>
        <w:rPr>
          <w:rFonts w:ascii="Times New Roman" w:eastAsia="宋体" w:hAnsi="Times New Roman"/>
          <w:b/>
          <w:sz w:val="22"/>
        </w:rPr>
        <w:t xml:space="preserve">Observation </w:t>
      </w:r>
      <w:r w:rsidR="00B2578F">
        <w:rPr>
          <w:rFonts w:ascii="Times New Roman" w:eastAsia="宋体" w:hAnsi="Times New Roman"/>
          <w:b/>
          <w:sz w:val="22"/>
        </w:rPr>
        <w:t>8</w:t>
      </w:r>
      <w:r>
        <w:rPr>
          <w:rFonts w:ascii="Times New Roman" w:eastAsia="宋体" w:hAnsi="Times New Roman" w:hint="eastAsia"/>
          <w:b/>
          <w:sz w:val="22"/>
        </w:rPr>
        <w:t>:</w:t>
      </w:r>
      <w:r>
        <w:rPr>
          <w:rFonts w:ascii="Times New Roman" w:eastAsia="宋体" w:hAnsi="Times New Roman"/>
          <w:b/>
          <w:sz w:val="22"/>
        </w:rPr>
        <w:t xml:space="preserve"> </w:t>
      </w:r>
      <w:r w:rsidRPr="00036AA0">
        <w:rPr>
          <w:rFonts w:ascii="Times New Roman" w:eastAsia="宋体" w:hAnsi="Times New Roman"/>
          <w:b/>
          <w:sz w:val="22"/>
        </w:rPr>
        <w:t xml:space="preserve">The typical 1-LO architecture </w:t>
      </w:r>
      <w:r w:rsidR="007169AE" w:rsidRPr="00036AA0">
        <w:rPr>
          <w:rFonts w:ascii="Times New Roman" w:eastAsia="宋体" w:hAnsi="Times New Roman"/>
          <w:b/>
          <w:sz w:val="22"/>
        </w:rPr>
        <w:t>of</w:t>
      </w:r>
      <w:r w:rsidRPr="00036AA0">
        <w:rPr>
          <w:rFonts w:ascii="Times New Roman" w:eastAsia="宋体" w:hAnsi="Times New Roman"/>
          <w:b/>
          <w:sz w:val="22"/>
        </w:rPr>
        <w:t xml:space="preserve"> in-band conti</w:t>
      </w:r>
      <w:r w:rsidR="00B10BC7">
        <w:rPr>
          <w:rFonts w:ascii="Times New Roman" w:eastAsia="宋体" w:hAnsi="Times New Roman"/>
          <w:b/>
          <w:sz w:val="22"/>
        </w:rPr>
        <w:t>g</w:t>
      </w:r>
      <w:r w:rsidRPr="00036AA0">
        <w:rPr>
          <w:rFonts w:ascii="Times New Roman" w:eastAsia="宋体" w:hAnsi="Times New Roman"/>
          <w:b/>
          <w:sz w:val="22"/>
        </w:rPr>
        <w:t xml:space="preserve">uous UL CA will create more IQ image interference when switching from 2CC to 1CC, this problem can be alleviated if the LO can be </w:t>
      </w:r>
      <w:r w:rsidR="00572C90" w:rsidRPr="00036AA0">
        <w:rPr>
          <w:rFonts w:ascii="Times New Roman" w:eastAsia="宋体" w:hAnsi="Times New Roman"/>
          <w:b/>
          <w:sz w:val="22"/>
        </w:rPr>
        <w:t>switch</w:t>
      </w:r>
      <w:r w:rsidRPr="00036AA0">
        <w:rPr>
          <w:rFonts w:ascii="Times New Roman" w:eastAsia="宋体" w:hAnsi="Times New Roman"/>
          <w:b/>
          <w:sz w:val="22"/>
        </w:rPr>
        <w:t>ed to the center of the scheduled CC at the same time.</w:t>
      </w:r>
    </w:p>
    <w:p w14:paraId="5D1753D8" w14:textId="07132775" w:rsidR="00787D96" w:rsidRPr="003C42A0" w:rsidRDefault="00F647E8" w:rsidP="00A40ABC">
      <w:pPr>
        <w:pStyle w:val="afb"/>
        <w:keepNext/>
        <w:keepLines/>
        <w:spacing w:before="360" w:after="360"/>
        <w:ind w:left="0"/>
        <w:contextualSpacing w:val="0"/>
        <w:outlineLvl w:val="2"/>
        <w:rPr>
          <w:sz w:val="28"/>
          <w:szCs w:val="36"/>
        </w:rPr>
      </w:pPr>
      <w:r w:rsidRPr="00D34A99">
        <w:rPr>
          <w:sz w:val="28"/>
          <w:szCs w:val="36"/>
        </w:rPr>
        <w:t>2</w:t>
      </w:r>
      <w:r w:rsidR="00D34A99">
        <w:rPr>
          <w:sz w:val="28"/>
          <w:szCs w:val="36"/>
        </w:rPr>
        <w:t>.2.2</w:t>
      </w:r>
      <w:r w:rsidR="00D34A99">
        <w:rPr>
          <w:rFonts w:hint="eastAsia"/>
          <w:sz w:val="28"/>
          <w:szCs w:val="36"/>
        </w:rPr>
        <w:t>.</w:t>
      </w:r>
      <w:r w:rsidR="00D34A99">
        <w:rPr>
          <w:sz w:val="28"/>
          <w:szCs w:val="36"/>
        </w:rPr>
        <w:t xml:space="preserve"> </w:t>
      </w:r>
      <w:r w:rsidR="003C42A0" w:rsidRPr="003C42A0">
        <w:rPr>
          <w:sz w:val="28"/>
          <w:szCs w:val="36"/>
        </w:rPr>
        <w:t xml:space="preserve">Possible architecture </w:t>
      </w:r>
      <w:r w:rsidR="00724E0C">
        <w:rPr>
          <w:rFonts w:hint="eastAsia"/>
          <w:sz w:val="28"/>
          <w:szCs w:val="36"/>
        </w:rPr>
        <w:t>f</w:t>
      </w:r>
      <w:r w:rsidR="00724E0C">
        <w:rPr>
          <w:sz w:val="28"/>
          <w:szCs w:val="36"/>
        </w:rPr>
        <w:t>or</w:t>
      </w:r>
      <w:r w:rsidR="003C42A0">
        <w:rPr>
          <w:sz w:val="28"/>
          <w:szCs w:val="36"/>
        </w:rPr>
        <w:t xml:space="preserve"> </w:t>
      </w:r>
      <w:r w:rsidR="006377D5">
        <w:rPr>
          <w:sz w:val="28"/>
          <w:szCs w:val="36"/>
        </w:rPr>
        <w:t>MPR reduction</w:t>
      </w:r>
      <w:r w:rsidR="0082129B">
        <w:rPr>
          <w:sz w:val="28"/>
          <w:szCs w:val="36"/>
        </w:rPr>
        <w:t xml:space="preserve"> of UL contiguous CA </w:t>
      </w:r>
    </w:p>
    <w:p w14:paraId="0C2A1AB1" w14:textId="58809C47" w:rsidR="00B444B8" w:rsidRDefault="004D0EAB" w:rsidP="00381D6B">
      <w:pPr>
        <w:pStyle w:val="Default"/>
        <w:spacing w:after="120"/>
        <w:rPr>
          <w:rFonts w:ascii="Times New Roman" w:eastAsia="宋体" w:hAnsi="Times New Roman"/>
          <w:sz w:val="22"/>
        </w:rPr>
      </w:pPr>
      <w:r>
        <w:rPr>
          <w:rFonts w:ascii="Times New Roman" w:eastAsia="宋体" w:hAnsi="Times New Roman"/>
          <w:sz w:val="22"/>
        </w:rPr>
        <w:t xml:space="preserve">In the 6.2.A.2.1 of TS 38.101-1, </w:t>
      </w:r>
      <w:bookmarkStart w:id="24" w:name="OLE_LINK38"/>
      <w:bookmarkStart w:id="25" w:name="OLE_LINK39"/>
      <w:r>
        <w:rPr>
          <w:rFonts w:ascii="Times New Roman" w:eastAsia="宋体" w:hAnsi="Times New Roman"/>
          <w:sz w:val="22"/>
        </w:rPr>
        <w:t>the</w:t>
      </w:r>
      <w:r w:rsidR="005936DF">
        <w:rPr>
          <w:rFonts w:ascii="Times New Roman" w:eastAsia="宋体" w:hAnsi="Times New Roman"/>
          <w:sz w:val="22"/>
        </w:rPr>
        <w:t xml:space="preserve"> MPR for intra-band contiguous CA with contiguous RB allocation </w:t>
      </w:r>
      <w:bookmarkEnd w:id="24"/>
      <w:bookmarkEnd w:id="25"/>
      <w:r w:rsidR="005936DF">
        <w:rPr>
          <w:rFonts w:ascii="Times New Roman" w:eastAsia="宋体" w:hAnsi="Times New Roman"/>
          <w:sz w:val="22"/>
        </w:rPr>
        <w:t>is as follows</w:t>
      </w:r>
      <w:r w:rsidR="005D30EF">
        <w:rPr>
          <w:rFonts w:ascii="Times New Roman" w:eastAsia="宋体" w:hAnsi="Times New Roman"/>
          <w:sz w:val="22"/>
        </w:rPr>
        <w:t>.</w:t>
      </w:r>
      <w:r w:rsidR="005936DF">
        <w:rPr>
          <w:rFonts w:ascii="Times New Roman" w:eastAsia="宋体" w:hAnsi="Times New Roman"/>
          <w:sz w:val="22"/>
        </w:rPr>
        <w:t xml:space="preserve"> For PC2, the architecture of dual PA and non-dual PA shares the same requirement.</w:t>
      </w:r>
      <w:r w:rsidR="005D30EF">
        <w:rPr>
          <w:rFonts w:ascii="Times New Roman" w:eastAsia="宋体" w:hAnsi="Times New Roman"/>
          <w:sz w:val="22"/>
        </w:rPr>
        <w:t xml:space="preserve"> And for PC3, there </w:t>
      </w:r>
      <w:r w:rsidR="005D30EF" w:rsidRPr="005D30EF">
        <w:rPr>
          <w:rFonts w:ascii="Times New Roman" w:eastAsia="宋体" w:hAnsi="Times New Roman"/>
          <w:sz w:val="22"/>
        </w:rPr>
        <w:t xml:space="preserve">is no </w:t>
      </w:r>
      <w:r w:rsidR="005D30EF">
        <w:rPr>
          <w:rFonts w:ascii="Times New Roman" w:eastAsia="宋体" w:hAnsi="Times New Roman"/>
          <w:sz w:val="22"/>
        </w:rPr>
        <w:t xml:space="preserve">corresponding </w:t>
      </w:r>
      <w:r w:rsidR="005D30EF" w:rsidRPr="005D30EF">
        <w:rPr>
          <w:rFonts w:ascii="Times New Roman" w:eastAsia="宋体" w:hAnsi="Times New Roman"/>
          <w:sz w:val="22"/>
        </w:rPr>
        <w:t xml:space="preserve">indication </w:t>
      </w:r>
      <w:r w:rsidR="005D30EF">
        <w:rPr>
          <w:rFonts w:ascii="Times New Roman" w:eastAsia="宋体" w:hAnsi="Times New Roman"/>
          <w:sz w:val="22"/>
        </w:rPr>
        <w:t xml:space="preserve">to </w:t>
      </w:r>
      <w:r w:rsidR="005D1ABB">
        <w:rPr>
          <w:rFonts w:ascii="Times New Roman" w:eastAsia="宋体" w:hAnsi="Times New Roman"/>
          <w:sz w:val="22"/>
        </w:rPr>
        <w:t xml:space="preserve">distinguish </w:t>
      </w:r>
      <w:r w:rsidR="005D30EF" w:rsidRPr="005D30EF">
        <w:rPr>
          <w:rFonts w:ascii="Times New Roman" w:eastAsia="宋体" w:hAnsi="Times New Roman"/>
          <w:sz w:val="22"/>
        </w:rPr>
        <w:t>different architectures</w:t>
      </w:r>
      <w:r w:rsidR="005D30EF">
        <w:rPr>
          <w:rFonts w:ascii="Times New Roman" w:eastAsia="宋体" w:hAnsi="Times New Roman"/>
          <w:sz w:val="22"/>
        </w:rPr>
        <w:t>.</w:t>
      </w:r>
    </w:p>
    <w:p w14:paraId="1A67E295" w14:textId="0A09FCCE" w:rsidR="000126DD" w:rsidRDefault="004D0EAB" w:rsidP="00DC7FD0">
      <w:pPr>
        <w:pStyle w:val="Default"/>
        <w:jc w:val="center"/>
        <w:rPr>
          <w:rFonts w:ascii="Times New Roman" w:eastAsia="宋体" w:hAnsi="Times New Roman"/>
          <w:sz w:val="22"/>
        </w:rPr>
      </w:pPr>
      <w:r>
        <w:rPr>
          <w:noProof/>
        </w:rPr>
        <w:lastRenderedPageBreak/>
        <w:drawing>
          <wp:inline distT="0" distB="0" distL="0" distR="0" wp14:anchorId="5291F028" wp14:editId="3893F11B">
            <wp:extent cx="5200153" cy="1553193"/>
            <wp:effectExtent l="38100" t="38100" r="95885" b="1047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16940" cy="1558207"/>
                    </a:xfrm>
                    <a:prstGeom prst="rect">
                      <a:avLst/>
                    </a:prstGeom>
                    <a:effectLst>
                      <a:outerShdw blurRad="50800" dist="38100" dir="2700000" algn="tl" rotWithShape="0">
                        <a:prstClr val="black">
                          <a:alpha val="40000"/>
                        </a:prstClr>
                      </a:outerShdw>
                    </a:effectLst>
                  </pic:spPr>
                </pic:pic>
              </a:graphicData>
            </a:graphic>
          </wp:inline>
        </w:drawing>
      </w:r>
    </w:p>
    <w:p w14:paraId="3C341EE9" w14:textId="055A75B2" w:rsidR="00E54DD1" w:rsidRPr="005E59EA" w:rsidRDefault="00E54DD1" w:rsidP="00DC7FD0">
      <w:pPr>
        <w:pStyle w:val="Default"/>
        <w:jc w:val="center"/>
        <w:rPr>
          <w:rFonts w:ascii="Times New Roman" w:eastAsia="宋体" w:hAnsi="Times New Roman"/>
          <w:sz w:val="20"/>
        </w:rPr>
      </w:pPr>
      <w:r w:rsidRPr="005E59EA">
        <w:rPr>
          <w:rFonts w:ascii="Times New Roman" w:eastAsia="宋体" w:hAnsi="Times New Roman"/>
          <w:sz w:val="20"/>
        </w:rPr>
        <w:t xml:space="preserve">Fig </w:t>
      </w:r>
      <w:r w:rsidR="00880078">
        <w:rPr>
          <w:rFonts w:ascii="Times New Roman" w:eastAsia="宋体" w:hAnsi="Times New Roman"/>
          <w:sz w:val="20"/>
        </w:rPr>
        <w:t>5</w:t>
      </w:r>
      <w:r w:rsidRPr="005E59EA">
        <w:rPr>
          <w:rFonts w:ascii="Times New Roman" w:eastAsia="宋体" w:hAnsi="Times New Roman"/>
          <w:sz w:val="20"/>
        </w:rPr>
        <w:t xml:space="preserve">. The MPR </w:t>
      </w:r>
      <w:r w:rsidR="00716F13" w:rsidRPr="005E59EA">
        <w:rPr>
          <w:rFonts w:ascii="Times New Roman" w:eastAsia="宋体" w:hAnsi="Times New Roman"/>
          <w:sz w:val="20"/>
        </w:rPr>
        <w:t xml:space="preserve">specification </w:t>
      </w:r>
      <w:r w:rsidRPr="005E59EA">
        <w:rPr>
          <w:rFonts w:ascii="Times New Roman" w:eastAsia="宋体" w:hAnsi="Times New Roman"/>
          <w:sz w:val="20"/>
        </w:rPr>
        <w:t>for intra-band contiguous CA with contiguous RB allocation</w:t>
      </w:r>
    </w:p>
    <w:p w14:paraId="6317D41E" w14:textId="1302CED8" w:rsidR="007834EB" w:rsidRDefault="00C55FC2" w:rsidP="00C354F4">
      <w:pPr>
        <w:pStyle w:val="Default"/>
        <w:spacing w:before="120" w:after="120"/>
        <w:jc w:val="both"/>
        <w:rPr>
          <w:rFonts w:ascii="Times New Roman" w:eastAsia="宋体" w:hAnsi="Times New Roman"/>
          <w:sz w:val="22"/>
        </w:rPr>
      </w:pPr>
      <w:r>
        <w:rPr>
          <w:rFonts w:ascii="Times New Roman" w:eastAsia="宋体" w:hAnsi="Times New Roman"/>
          <w:sz w:val="22"/>
        </w:rPr>
        <w:t xml:space="preserve">However, </w:t>
      </w:r>
      <w:r w:rsidR="00146610">
        <w:rPr>
          <w:rFonts w:ascii="Times New Roman" w:eastAsia="宋体" w:hAnsi="Times New Roman"/>
          <w:sz w:val="22"/>
        </w:rPr>
        <w:t>take</w:t>
      </w:r>
      <w:r w:rsidR="00694A10">
        <w:rPr>
          <w:rFonts w:ascii="Times New Roman" w:eastAsia="宋体" w:hAnsi="Times New Roman"/>
          <w:sz w:val="22"/>
        </w:rPr>
        <w:t xml:space="preserve"> PC2</w:t>
      </w:r>
      <w:r w:rsidR="00146610">
        <w:rPr>
          <w:rFonts w:ascii="Times New Roman" w:eastAsia="宋体" w:hAnsi="Times New Roman"/>
          <w:sz w:val="22"/>
        </w:rPr>
        <w:t xml:space="preserve"> for example</w:t>
      </w:r>
      <w:r w:rsidR="007834EB">
        <w:rPr>
          <w:rFonts w:ascii="Times New Roman" w:eastAsia="宋体" w:hAnsi="Times New Roman"/>
          <w:sz w:val="22"/>
        </w:rPr>
        <w:t>,</w:t>
      </w:r>
      <w:r w:rsidR="00694A10">
        <w:rPr>
          <w:rFonts w:ascii="Times New Roman" w:eastAsia="宋体" w:hAnsi="Times New Roman"/>
          <w:sz w:val="22"/>
        </w:rPr>
        <w:t xml:space="preserve"> </w:t>
      </w:r>
      <w:r w:rsidR="00702B60">
        <w:rPr>
          <w:rFonts w:ascii="Times New Roman" w:eastAsia="宋体" w:hAnsi="Times New Roman"/>
          <w:sz w:val="22"/>
        </w:rPr>
        <w:t xml:space="preserve">in the </w:t>
      </w:r>
      <w:r w:rsidR="00A13242">
        <w:rPr>
          <w:rFonts w:ascii="Times New Roman" w:eastAsia="宋体" w:hAnsi="Times New Roman"/>
          <w:sz w:val="22"/>
        </w:rPr>
        <w:t>1-</w:t>
      </w:r>
      <w:r w:rsidR="00702B60">
        <w:rPr>
          <w:rFonts w:ascii="Times New Roman" w:eastAsia="宋体" w:hAnsi="Times New Roman"/>
          <w:sz w:val="22"/>
        </w:rPr>
        <w:t xml:space="preserve">PA architecture, the PA needs to transmit at full power to support the power class, as shown in Fig </w:t>
      </w:r>
      <w:r w:rsidR="00880078">
        <w:rPr>
          <w:rFonts w:ascii="Times New Roman" w:eastAsia="宋体" w:hAnsi="Times New Roman"/>
          <w:sz w:val="22"/>
        </w:rPr>
        <w:t>6</w:t>
      </w:r>
      <w:r w:rsidR="00702B60">
        <w:rPr>
          <w:rFonts w:ascii="Times New Roman" w:eastAsia="宋体" w:hAnsi="Times New Roman"/>
          <w:sz w:val="22"/>
        </w:rPr>
        <w:t xml:space="preserve">. </w:t>
      </w:r>
      <w:r w:rsidR="004D1569">
        <w:rPr>
          <w:rFonts w:ascii="Times New Roman" w:eastAsia="宋体" w:hAnsi="Times New Roman"/>
          <w:sz w:val="22"/>
        </w:rPr>
        <w:t>However,</w:t>
      </w:r>
      <w:r w:rsidR="00702B60">
        <w:rPr>
          <w:rFonts w:ascii="Times New Roman" w:eastAsia="宋体" w:hAnsi="Times New Roman"/>
          <w:sz w:val="22"/>
        </w:rPr>
        <w:t xml:space="preserve"> </w:t>
      </w:r>
      <w:r w:rsidR="00694A10">
        <w:rPr>
          <w:rFonts w:ascii="Times New Roman" w:eastAsia="宋体" w:hAnsi="Times New Roman"/>
          <w:sz w:val="22"/>
        </w:rPr>
        <w:t>in</w:t>
      </w:r>
      <w:r w:rsidR="00694A10" w:rsidRPr="00694A10">
        <w:rPr>
          <w:rFonts w:ascii="Times New Roman" w:eastAsia="宋体" w:hAnsi="Times New Roman"/>
          <w:sz w:val="22"/>
        </w:rPr>
        <w:t xml:space="preserve"> the </w:t>
      </w:r>
      <w:r w:rsidR="00A13242">
        <w:rPr>
          <w:rFonts w:ascii="Times New Roman" w:eastAsia="宋体" w:hAnsi="Times New Roman"/>
          <w:sz w:val="22"/>
        </w:rPr>
        <w:t>2-</w:t>
      </w:r>
      <w:r w:rsidR="00694A10" w:rsidRPr="00694A10">
        <w:rPr>
          <w:rFonts w:ascii="Times New Roman" w:eastAsia="宋体" w:hAnsi="Times New Roman"/>
          <w:sz w:val="22"/>
        </w:rPr>
        <w:t xml:space="preserve">PA architecture, </w:t>
      </w:r>
      <w:r w:rsidR="004D1569">
        <w:rPr>
          <w:rFonts w:ascii="Times New Roman" w:eastAsia="宋体" w:hAnsi="Times New Roman"/>
          <w:sz w:val="22"/>
        </w:rPr>
        <w:t>each</w:t>
      </w:r>
      <w:r w:rsidR="00694A10" w:rsidRPr="00694A10">
        <w:rPr>
          <w:rFonts w:ascii="Times New Roman" w:eastAsia="宋体" w:hAnsi="Times New Roman"/>
          <w:sz w:val="22"/>
        </w:rPr>
        <w:t xml:space="preserve"> PA </w:t>
      </w:r>
      <w:r w:rsidR="00A71A26">
        <w:rPr>
          <w:rFonts w:ascii="Times New Roman" w:eastAsia="宋体" w:hAnsi="Times New Roman"/>
          <w:sz w:val="22"/>
        </w:rPr>
        <w:t>does</w:t>
      </w:r>
      <w:r w:rsidR="00694A10" w:rsidRPr="00694A10">
        <w:rPr>
          <w:rFonts w:ascii="Times New Roman" w:eastAsia="宋体" w:hAnsi="Times New Roman"/>
          <w:sz w:val="22"/>
        </w:rPr>
        <w:t xml:space="preserve"> not </w:t>
      </w:r>
      <w:r w:rsidR="00A71A26">
        <w:rPr>
          <w:rFonts w:ascii="Times New Roman" w:eastAsia="宋体" w:hAnsi="Times New Roman"/>
          <w:sz w:val="22"/>
        </w:rPr>
        <w:t>have</w:t>
      </w:r>
      <w:r w:rsidR="00BE3EB6">
        <w:rPr>
          <w:rFonts w:ascii="Times New Roman" w:eastAsia="宋体" w:hAnsi="Times New Roman"/>
          <w:sz w:val="22"/>
        </w:rPr>
        <w:t xml:space="preserve"> to transmit</w:t>
      </w:r>
      <w:r w:rsidR="004D1569">
        <w:rPr>
          <w:rFonts w:ascii="Times New Roman" w:eastAsia="宋体" w:hAnsi="Times New Roman"/>
          <w:sz w:val="22"/>
        </w:rPr>
        <w:t xml:space="preserve"> </w:t>
      </w:r>
      <w:r w:rsidR="00BE3EB6">
        <w:rPr>
          <w:rFonts w:ascii="Times New Roman" w:eastAsia="宋体" w:hAnsi="Times New Roman"/>
          <w:sz w:val="22"/>
        </w:rPr>
        <w:t xml:space="preserve">at </w:t>
      </w:r>
      <w:r w:rsidR="007C00D5">
        <w:rPr>
          <w:rFonts w:ascii="Times New Roman" w:eastAsia="宋体" w:hAnsi="Times New Roman"/>
          <w:sz w:val="22"/>
        </w:rPr>
        <w:t>such a high power</w:t>
      </w:r>
      <w:r w:rsidR="00694A10" w:rsidRPr="00694A10">
        <w:rPr>
          <w:rFonts w:ascii="Times New Roman" w:eastAsia="宋体" w:hAnsi="Times New Roman"/>
          <w:sz w:val="22"/>
        </w:rPr>
        <w:t>,</w:t>
      </w:r>
      <w:r w:rsidR="00A71A26">
        <w:rPr>
          <w:rFonts w:ascii="Times New Roman" w:eastAsia="宋体" w:hAnsi="Times New Roman"/>
          <w:sz w:val="22"/>
        </w:rPr>
        <w:t xml:space="preserve"> e.g., t</w:t>
      </w:r>
      <w:r w:rsidR="00A71A26" w:rsidRPr="00A71A26">
        <w:rPr>
          <w:rFonts w:ascii="Times New Roman" w:eastAsia="宋体" w:hAnsi="Times New Roman"/>
          <w:sz w:val="22"/>
        </w:rPr>
        <w:t>he combination of 23+23 can also support 26dBm</w:t>
      </w:r>
      <w:r w:rsidR="00A71A26">
        <w:rPr>
          <w:rFonts w:ascii="Times New Roman" w:eastAsia="宋体" w:hAnsi="Times New Roman"/>
          <w:sz w:val="22"/>
        </w:rPr>
        <w:t>. So,</w:t>
      </w:r>
      <w:r w:rsidR="00A71A26" w:rsidRPr="00A71A26">
        <w:rPr>
          <w:rFonts w:ascii="Times New Roman" w:eastAsia="宋体" w:hAnsi="Times New Roman"/>
          <w:sz w:val="22"/>
        </w:rPr>
        <w:t xml:space="preserve"> </w:t>
      </w:r>
      <w:r w:rsidR="00694A10" w:rsidRPr="00694A10">
        <w:rPr>
          <w:rFonts w:ascii="Times New Roman" w:eastAsia="宋体" w:hAnsi="Times New Roman"/>
          <w:sz w:val="22"/>
        </w:rPr>
        <w:t>each PA channel has a 3dB margin from the saturated output</w:t>
      </w:r>
      <w:r w:rsidR="00381D6B">
        <w:rPr>
          <w:rFonts w:ascii="Times New Roman" w:eastAsia="宋体" w:hAnsi="Times New Roman"/>
          <w:sz w:val="22"/>
        </w:rPr>
        <w:t xml:space="preserve"> power</w:t>
      </w:r>
      <w:r w:rsidR="007834EB">
        <w:rPr>
          <w:rFonts w:ascii="Times New Roman" w:eastAsia="宋体" w:hAnsi="Times New Roman"/>
          <w:sz w:val="22"/>
        </w:rPr>
        <w:t xml:space="preserve"> and</w:t>
      </w:r>
      <w:r w:rsidR="00694A10" w:rsidRPr="00694A10">
        <w:rPr>
          <w:rFonts w:ascii="Times New Roman" w:eastAsia="宋体" w:hAnsi="Times New Roman"/>
          <w:sz w:val="22"/>
        </w:rPr>
        <w:t xml:space="preserve"> the linearity is </w:t>
      </w:r>
      <w:r w:rsidR="007834EB">
        <w:rPr>
          <w:rFonts w:ascii="Times New Roman" w:eastAsia="宋体" w:hAnsi="Times New Roman"/>
          <w:sz w:val="22"/>
        </w:rPr>
        <w:t xml:space="preserve">relative </w:t>
      </w:r>
      <w:r w:rsidR="00694A10" w:rsidRPr="00694A10">
        <w:rPr>
          <w:rFonts w:ascii="Times New Roman" w:eastAsia="宋体" w:hAnsi="Times New Roman"/>
          <w:sz w:val="22"/>
        </w:rPr>
        <w:t>better</w:t>
      </w:r>
      <w:r w:rsidR="007834EB">
        <w:rPr>
          <w:rFonts w:ascii="Times New Roman" w:eastAsia="宋体" w:hAnsi="Times New Roman"/>
          <w:sz w:val="22"/>
        </w:rPr>
        <w:t>,</w:t>
      </w:r>
      <w:r w:rsidR="00694A10" w:rsidRPr="00694A10">
        <w:rPr>
          <w:rFonts w:ascii="Times New Roman" w:eastAsia="宋体" w:hAnsi="Times New Roman"/>
          <w:sz w:val="22"/>
        </w:rPr>
        <w:t xml:space="preserve"> </w:t>
      </w:r>
      <w:r w:rsidR="008671F5">
        <w:rPr>
          <w:rFonts w:ascii="Times New Roman" w:eastAsia="宋体" w:hAnsi="Times New Roman"/>
          <w:sz w:val="22"/>
        </w:rPr>
        <w:t>and</w:t>
      </w:r>
      <w:r w:rsidR="00694A10" w:rsidRPr="00694A10">
        <w:rPr>
          <w:rFonts w:ascii="Times New Roman" w:eastAsia="宋体" w:hAnsi="Times New Roman"/>
          <w:sz w:val="22"/>
        </w:rPr>
        <w:t xml:space="preserve"> the performance </w:t>
      </w:r>
      <w:r w:rsidR="00595F7B">
        <w:rPr>
          <w:rFonts w:ascii="Times New Roman" w:eastAsia="宋体" w:hAnsi="Times New Roman"/>
          <w:sz w:val="22"/>
        </w:rPr>
        <w:t xml:space="preserve">could </w:t>
      </w:r>
      <w:r w:rsidR="007834EB">
        <w:rPr>
          <w:rFonts w:ascii="Times New Roman" w:eastAsia="宋体" w:hAnsi="Times New Roman"/>
          <w:sz w:val="22"/>
        </w:rPr>
        <w:t xml:space="preserve">also </w:t>
      </w:r>
      <w:r w:rsidR="00595F7B">
        <w:rPr>
          <w:rFonts w:ascii="Times New Roman" w:eastAsia="宋体" w:hAnsi="Times New Roman"/>
          <w:sz w:val="22"/>
        </w:rPr>
        <w:t>be</w:t>
      </w:r>
      <w:r w:rsidR="00694A10" w:rsidRPr="00694A10">
        <w:rPr>
          <w:rFonts w:ascii="Times New Roman" w:eastAsia="宋体" w:hAnsi="Times New Roman"/>
          <w:sz w:val="22"/>
        </w:rPr>
        <w:t xml:space="preserve"> better</w:t>
      </w:r>
      <w:r w:rsidR="00DC7FD0">
        <w:rPr>
          <w:rFonts w:ascii="Times New Roman" w:eastAsia="宋体" w:hAnsi="Times New Roman"/>
          <w:sz w:val="22"/>
        </w:rPr>
        <w:t xml:space="preserve"> compared to one PA</w:t>
      </w:r>
      <w:r w:rsidR="00595F7B">
        <w:rPr>
          <w:rFonts w:ascii="Times New Roman" w:eastAsia="宋体" w:hAnsi="Times New Roman"/>
          <w:sz w:val="22"/>
        </w:rPr>
        <w:t xml:space="preserve"> architecture</w:t>
      </w:r>
      <w:r w:rsidR="00694A10" w:rsidRPr="00694A10">
        <w:rPr>
          <w:rFonts w:ascii="Times New Roman" w:eastAsia="宋体" w:hAnsi="Times New Roman"/>
          <w:sz w:val="22"/>
        </w:rPr>
        <w:t xml:space="preserve">. The reverse IMD between the two </w:t>
      </w:r>
      <w:r w:rsidR="007834EB">
        <w:rPr>
          <w:rFonts w:ascii="Times New Roman" w:eastAsia="宋体" w:hAnsi="Times New Roman"/>
          <w:sz w:val="22"/>
        </w:rPr>
        <w:t>TX</w:t>
      </w:r>
      <w:r w:rsidR="00694A10" w:rsidRPr="00694A10">
        <w:rPr>
          <w:rFonts w:ascii="Times New Roman" w:eastAsia="宋体" w:hAnsi="Times New Roman"/>
          <w:sz w:val="22"/>
        </w:rPr>
        <w:t xml:space="preserve"> </w:t>
      </w:r>
      <w:r w:rsidR="007834EB">
        <w:rPr>
          <w:rFonts w:ascii="Times New Roman" w:eastAsia="宋体" w:hAnsi="Times New Roman"/>
          <w:sz w:val="22"/>
        </w:rPr>
        <w:t xml:space="preserve">chain </w:t>
      </w:r>
      <w:r w:rsidR="00527E75">
        <w:rPr>
          <w:rFonts w:ascii="Times New Roman" w:eastAsia="宋体" w:hAnsi="Times New Roman"/>
          <w:sz w:val="22"/>
        </w:rPr>
        <w:t xml:space="preserve">in dual PA architecture </w:t>
      </w:r>
      <w:r w:rsidR="00694A10" w:rsidRPr="00694A10">
        <w:rPr>
          <w:rFonts w:ascii="Times New Roman" w:eastAsia="宋体" w:hAnsi="Times New Roman"/>
          <w:sz w:val="22"/>
        </w:rPr>
        <w:t xml:space="preserve">is </w:t>
      </w:r>
      <w:r w:rsidR="00E12F25">
        <w:rPr>
          <w:rFonts w:ascii="Times New Roman" w:eastAsia="宋体" w:hAnsi="Times New Roman"/>
          <w:sz w:val="22"/>
        </w:rPr>
        <w:t xml:space="preserve">also </w:t>
      </w:r>
      <w:r w:rsidR="007834EB">
        <w:rPr>
          <w:rFonts w:ascii="Times New Roman" w:eastAsia="宋体" w:hAnsi="Times New Roman"/>
          <w:sz w:val="22"/>
        </w:rPr>
        <w:t xml:space="preserve">smaller </w:t>
      </w:r>
      <w:r w:rsidR="00694A10" w:rsidRPr="00694A10">
        <w:rPr>
          <w:rFonts w:ascii="Times New Roman" w:eastAsia="宋体" w:hAnsi="Times New Roman"/>
          <w:sz w:val="22"/>
        </w:rPr>
        <w:t xml:space="preserve">compared to the forward </w:t>
      </w:r>
      <w:r w:rsidR="007834EB">
        <w:rPr>
          <w:rFonts w:ascii="Times New Roman" w:eastAsia="宋体" w:hAnsi="Times New Roman"/>
          <w:sz w:val="22"/>
        </w:rPr>
        <w:t xml:space="preserve">IMD </w:t>
      </w:r>
      <w:r w:rsidR="00694A10" w:rsidRPr="00694A10">
        <w:rPr>
          <w:rFonts w:ascii="Times New Roman" w:eastAsia="宋体" w:hAnsi="Times New Roman"/>
          <w:sz w:val="22"/>
        </w:rPr>
        <w:t xml:space="preserve">of </w:t>
      </w:r>
      <w:r w:rsidR="007834EB">
        <w:rPr>
          <w:rFonts w:ascii="Times New Roman" w:eastAsia="宋体" w:hAnsi="Times New Roman"/>
          <w:sz w:val="22"/>
        </w:rPr>
        <w:t>one TX chain in single PA architecture, so the</w:t>
      </w:r>
      <w:r w:rsidR="00A533FB">
        <w:rPr>
          <w:rFonts w:ascii="Times New Roman" w:eastAsia="宋体" w:hAnsi="Times New Roman"/>
          <w:sz w:val="22"/>
        </w:rPr>
        <w:t xml:space="preserve">re is room for </w:t>
      </w:r>
      <w:r w:rsidR="00694A10" w:rsidRPr="00694A10">
        <w:rPr>
          <w:rFonts w:ascii="Times New Roman" w:eastAsia="宋体" w:hAnsi="Times New Roman"/>
          <w:sz w:val="22"/>
        </w:rPr>
        <w:t>output power</w:t>
      </w:r>
      <w:r w:rsidR="007834EB">
        <w:rPr>
          <w:rFonts w:ascii="Times New Roman" w:eastAsia="宋体" w:hAnsi="Times New Roman"/>
          <w:sz w:val="22"/>
        </w:rPr>
        <w:t xml:space="preserve"> </w:t>
      </w:r>
      <w:r w:rsidR="00A533FB">
        <w:rPr>
          <w:rFonts w:ascii="Times New Roman" w:eastAsia="宋体" w:hAnsi="Times New Roman"/>
          <w:sz w:val="22"/>
        </w:rPr>
        <w:t>to</w:t>
      </w:r>
      <w:r w:rsidR="007834EB">
        <w:rPr>
          <w:rFonts w:ascii="Times New Roman" w:eastAsia="宋体" w:hAnsi="Times New Roman"/>
          <w:sz w:val="22"/>
        </w:rPr>
        <w:t xml:space="preserve"> boost</w:t>
      </w:r>
      <w:r w:rsidR="00694A10" w:rsidRPr="00694A10">
        <w:rPr>
          <w:rFonts w:ascii="Times New Roman" w:eastAsia="宋体" w:hAnsi="Times New Roman"/>
          <w:sz w:val="22"/>
        </w:rPr>
        <w:t>.</w:t>
      </w:r>
    </w:p>
    <w:p w14:paraId="0AD91328" w14:textId="77777777" w:rsidR="00146610" w:rsidRDefault="00146610" w:rsidP="00146610">
      <w:pPr>
        <w:pStyle w:val="Default"/>
        <w:jc w:val="center"/>
        <w:rPr>
          <w:rFonts w:ascii="Times New Roman" w:eastAsia="宋体" w:hAnsi="Times New Roman"/>
          <w:sz w:val="22"/>
        </w:rPr>
      </w:pPr>
      <w:r>
        <w:rPr>
          <w:rFonts w:ascii="Times New Roman" w:eastAsia="宋体" w:hAnsi="Times New Roman"/>
          <w:noProof/>
          <w:sz w:val="22"/>
        </w:rPr>
        <w:drawing>
          <wp:inline distT="0" distB="0" distL="0" distR="0" wp14:anchorId="2C3C0D95" wp14:editId="672A3D7D">
            <wp:extent cx="3379622" cy="1019528"/>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06363" cy="1027595"/>
                    </a:xfrm>
                    <a:prstGeom prst="rect">
                      <a:avLst/>
                    </a:prstGeom>
                    <a:noFill/>
                  </pic:spPr>
                </pic:pic>
              </a:graphicData>
            </a:graphic>
          </wp:inline>
        </w:drawing>
      </w:r>
    </w:p>
    <w:p w14:paraId="4277D953" w14:textId="196E4396" w:rsidR="00146610" w:rsidRPr="00EC6DC7" w:rsidRDefault="00146610" w:rsidP="00146610">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GB"/>
        </w:rPr>
      </w:pPr>
      <w:r w:rsidRPr="00EC6DC7">
        <w:rPr>
          <w:rFonts w:ascii="Times New Roman" w:eastAsia="宋体" w:hAnsi="Times New Roman" w:cs="Times New Roman"/>
          <w:kern w:val="0"/>
          <w:sz w:val="20"/>
          <w:szCs w:val="20"/>
          <w:lang w:val="en-GB"/>
        </w:rPr>
        <w:t xml:space="preserve">Fig </w:t>
      </w:r>
      <w:r w:rsidR="00880078">
        <w:rPr>
          <w:rFonts w:ascii="Times New Roman" w:eastAsia="宋体" w:hAnsi="Times New Roman" w:cs="Times New Roman"/>
          <w:kern w:val="0"/>
          <w:sz w:val="20"/>
          <w:szCs w:val="20"/>
          <w:lang w:val="en-GB"/>
        </w:rPr>
        <w:t>6</w:t>
      </w:r>
      <w:r w:rsidRPr="00EC6DC7">
        <w:rPr>
          <w:rFonts w:ascii="Times New Roman" w:eastAsia="宋体" w:hAnsi="Times New Roman" w:cs="Times New Roman"/>
          <w:kern w:val="0"/>
          <w:sz w:val="20"/>
          <w:szCs w:val="20"/>
          <w:lang w:val="en-GB"/>
        </w:rPr>
        <w:t>. Architecture of single PA for contiguous UL CA</w:t>
      </w:r>
      <w:r w:rsidR="000C3DEB" w:rsidRPr="00EC6DC7">
        <w:rPr>
          <w:rFonts w:ascii="Times New Roman" w:eastAsia="宋体" w:hAnsi="Times New Roman" w:cs="Times New Roman"/>
          <w:kern w:val="0"/>
          <w:sz w:val="20"/>
          <w:szCs w:val="20"/>
          <w:lang w:val="en-GB"/>
        </w:rPr>
        <w:t>, PC2</w:t>
      </w:r>
    </w:p>
    <w:p w14:paraId="67F40F48" w14:textId="7CE520D6" w:rsidR="00557E94" w:rsidRDefault="00557E94" w:rsidP="00C354F4">
      <w:pPr>
        <w:pStyle w:val="Default"/>
        <w:spacing w:before="120" w:after="120"/>
        <w:jc w:val="both"/>
        <w:rPr>
          <w:rFonts w:ascii="Times New Roman" w:eastAsia="宋体" w:hAnsi="Times New Roman"/>
          <w:sz w:val="22"/>
        </w:rPr>
      </w:pPr>
      <w:r>
        <w:rPr>
          <w:rFonts w:ascii="Times New Roman" w:eastAsia="宋体" w:hAnsi="Times New Roman"/>
          <w:sz w:val="22"/>
        </w:rPr>
        <w:t xml:space="preserve">There are two kinds of </w:t>
      </w:r>
      <w:r w:rsidR="00E16F38">
        <w:rPr>
          <w:rFonts w:ascii="Times New Roman" w:eastAsia="宋体" w:hAnsi="Times New Roman"/>
          <w:sz w:val="22"/>
        </w:rPr>
        <w:t xml:space="preserve">2-PA </w:t>
      </w:r>
      <w:r>
        <w:rPr>
          <w:rFonts w:ascii="Times New Roman" w:eastAsia="宋体" w:hAnsi="Times New Roman"/>
          <w:sz w:val="22"/>
        </w:rPr>
        <w:t>architectures that could be further studied to boost output power compared to one PA architecture</w:t>
      </w:r>
      <w:r w:rsidR="004E4EDF">
        <w:rPr>
          <w:rFonts w:ascii="Times New Roman" w:eastAsia="宋体" w:hAnsi="Times New Roman"/>
          <w:sz w:val="22"/>
        </w:rPr>
        <w:t xml:space="preserve"> for PC2, the</w:t>
      </w:r>
      <w:r w:rsidR="006F2FE9">
        <w:rPr>
          <w:rFonts w:ascii="Times New Roman" w:eastAsia="宋体" w:hAnsi="Times New Roman"/>
          <w:sz w:val="22"/>
        </w:rPr>
        <w:t>y</w:t>
      </w:r>
      <w:r w:rsidR="004E4EDF">
        <w:rPr>
          <w:rFonts w:ascii="Times New Roman" w:eastAsia="宋体" w:hAnsi="Times New Roman"/>
          <w:sz w:val="22"/>
        </w:rPr>
        <w:t xml:space="preserve"> </w:t>
      </w:r>
      <w:r w:rsidR="003D0361">
        <w:rPr>
          <w:rFonts w:ascii="Times New Roman" w:eastAsia="宋体" w:hAnsi="Times New Roman"/>
          <w:sz w:val="22"/>
        </w:rPr>
        <w:t>can</w:t>
      </w:r>
      <w:r w:rsidR="004E4EDF">
        <w:rPr>
          <w:rFonts w:ascii="Times New Roman" w:eastAsia="宋体" w:hAnsi="Times New Roman"/>
          <w:sz w:val="22"/>
        </w:rPr>
        <w:t xml:space="preserve"> also </w:t>
      </w:r>
      <w:r w:rsidR="003D0361">
        <w:rPr>
          <w:rFonts w:ascii="Times New Roman" w:eastAsia="宋体" w:hAnsi="Times New Roman"/>
          <w:sz w:val="22"/>
        </w:rPr>
        <w:t xml:space="preserve">be </w:t>
      </w:r>
      <w:r w:rsidR="004E4EDF">
        <w:rPr>
          <w:rFonts w:ascii="Times New Roman" w:eastAsia="宋体" w:hAnsi="Times New Roman"/>
          <w:sz w:val="22"/>
        </w:rPr>
        <w:t>applied to PC3 when both of the PA in the two TX chains are 23dBm</w:t>
      </w:r>
      <w:r>
        <w:rPr>
          <w:rFonts w:ascii="Times New Roman" w:eastAsia="宋体" w:hAnsi="Times New Roman"/>
          <w:sz w:val="22"/>
        </w:rPr>
        <w:t>:</w:t>
      </w:r>
    </w:p>
    <w:p w14:paraId="3F12AB2A" w14:textId="67A700AD" w:rsidR="00557E94" w:rsidRPr="008C182F" w:rsidRDefault="00557E94" w:rsidP="00557E94">
      <w:pPr>
        <w:pStyle w:val="Default"/>
        <w:numPr>
          <w:ilvl w:val="0"/>
          <w:numId w:val="42"/>
        </w:numPr>
        <w:spacing w:before="120" w:after="120"/>
        <w:jc w:val="both"/>
        <w:rPr>
          <w:rFonts w:ascii="Times New Roman" w:eastAsia="宋体" w:hAnsi="Times New Roman"/>
          <w:b/>
          <w:sz w:val="22"/>
          <w:szCs w:val="22"/>
        </w:rPr>
      </w:pPr>
      <w:r w:rsidRPr="008C182F">
        <w:rPr>
          <w:rFonts w:ascii="Times New Roman" w:eastAsia="宋体" w:hAnsi="Times New Roman"/>
          <w:b/>
          <w:sz w:val="22"/>
          <w:szCs w:val="22"/>
        </w:rPr>
        <w:t>A</w:t>
      </w:r>
      <w:r w:rsidRPr="008C182F">
        <w:rPr>
          <w:rFonts w:ascii="Times New Roman" w:eastAsia="宋体" w:hAnsi="Times New Roman" w:hint="eastAsia"/>
          <w:b/>
          <w:sz w:val="22"/>
          <w:szCs w:val="22"/>
        </w:rPr>
        <w:t>rchitecture</w:t>
      </w:r>
      <w:r w:rsidR="001760E4" w:rsidRPr="008C182F">
        <w:rPr>
          <w:rFonts w:ascii="Times New Roman" w:eastAsia="宋体" w:hAnsi="Times New Roman"/>
          <w:b/>
          <w:sz w:val="22"/>
          <w:szCs w:val="22"/>
        </w:rPr>
        <w:t xml:space="preserve"> </w:t>
      </w:r>
      <w:r w:rsidRPr="008C182F">
        <w:rPr>
          <w:rFonts w:ascii="Times New Roman" w:eastAsia="宋体" w:hAnsi="Times New Roman"/>
          <w:b/>
          <w:sz w:val="22"/>
          <w:szCs w:val="22"/>
        </w:rPr>
        <w:t>1</w:t>
      </w:r>
      <w:r w:rsidRPr="008C182F">
        <w:rPr>
          <w:rFonts w:ascii="Times New Roman" w:eastAsia="宋体" w:hAnsi="Times New Roman" w:hint="eastAsia"/>
          <w:b/>
          <w:sz w:val="22"/>
          <w:szCs w:val="22"/>
        </w:rPr>
        <w:t>：</w:t>
      </w:r>
    </w:p>
    <w:p w14:paraId="2495808B" w14:textId="104FA7EE" w:rsidR="003509CE" w:rsidRDefault="00557E94" w:rsidP="00E16F38">
      <w:pPr>
        <w:widowControl/>
        <w:overflowPunct w:val="0"/>
        <w:autoSpaceDE w:val="0"/>
        <w:autoSpaceDN w:val="0"/>
        <w:adjustRightInd w:val="0"/>
        <w:textAlignment w:val="baseline"/>
        <w:rPr>
          <w:rFonts w:ascii="Times New Roman" w:eastAsia="宋体" w:hAnsi="Times New Roman" w:cs="Times New Roman"/>
          <w:b/>
          <w:kern w:val="0"/>
          <w:sz w:val="22"/>
          <w:lang w:val="en-GB"/>
        </w:rPr>
      </w:pPr>
      <w:r w:rsidRPr="008C182F">
        <w:rPr>
          <w:rFonts w:ascii="Times New Roman" w:eastAsia="宋体" w:hAnsi="Times New Roman"/>
          <w:b/>
          <w:sz w:val="22"/>
        </w:rPr>
        <w:t>2PA+1LO</w:t>
      </w:r>
      <w:r w:rsidR="00EB0BAB">
        <w:rPr>
          <w:rFonts w:ascii="Times New Roman" w:eastAsia="宋体" w:hAnsi="Times New Roman" w:hint="eastAsia"/>
          <w:b/>
          <w:sz w:val="22"/>
        </w:rPr>
        <w:t>,</w:t>
      </w:r>
      <w:r w:rsidR="00EB0BAB">
        <w:rPr>
          <w:rFonts w:ascii="Times New Roman" w:eastAsia="宋体" w:hAnsi="Times New Roman"/>
          <w:b/>
          <w:sz w:val="22"/>
        </w:rPr>
        <w:t xml:space="preserve"> </w:t>
      </w:r>
      <w:r w:rsidRPr="008C182F">
        <w:rPr>
          <w:rFonts w:ascii="Times New Roman" w:eastAsia="宋体" w:hAnsi="Times New Roman" w:cs="Times New Roman"/>
          <w:b/>
          <w:kern w:val="0"/>
          <w:sz w:val="22"/>
          <w:lang w:val="en-GB"/>
        </w:rPr>
        <w:t>each PA supports up to 200MHz,</w:t>
      </w:r>
    </w:p>
    <w:p w14:paraId="7DB0E499" w14:textId="1A37F68D" w:rsidR="00557E94" w:rsidRDefault="00557E94" w:rsidP="00E16F38">
      <w:pPr>
        <w:widowControl/>
        <w:overflowPunct w:val="0"/>
        <w:autoSpaceDE w:val="0"/>
        <w:autoSpaceDN w:val="0"/>
        <w:adjustRightInd w:val="0"/>
        <w:textAlignment w:val="baseline"/>
        <w:rPr>
          <w:rFonts w:ascii="Times New Roman" w:eastAsia="宋体" w:hAnsi="Times New Roman" w:cs="Times New Roman"/>
          <w:b/>
          <w:kern w:val="0"/>
          <w:sz w:val="22"/>
          <w:lang w:val="en-GB"/>
        </w:rPr>
      </w:pPr>
      <w:r w:rsidRPr="008C182F">
        <w:rPr>
          <w:rFonts w:ascii="Times New Roman" w:eastAsia="宋体" w:hAnsi="Times New Roman" w:cs="Times New Roman"/>
          <w:b/>
          <w:kern w:val="0"/>
          <w:sz w:val="22"/>
          <w:lang w:val="en-GB"/>
        </w:rPr>
        <w:t>assumes 26</w:t>
      </w:r>
      <w:r w:rsidRPr="008C182F">
        <w:rPr>
          <w:rFonts w:ascii="Times New Roman" w:eastAsia="宋体" w:hAnsi="Times New Roman" w:cs="Times New Roman" w:hint="eastAsia"/>
          <w:b/>
          <w:kern w:val="0"/>
          <w:sz w:val="22"/>
          <w:lang w:val="en-GB"/>
        </w:rPr>
        <w:t>d</w:t>
      </w:r>
      <w:r w:rsidRPr="008C182F">
        <w:rPr>
          <w:rFonts w:ascii="Times New Roman" w:eastAsia="宋体" w:hAnsi="Times New Roman" w:cs="Times New Roman"/>
          <w:b/>
          <w:kern w:val="0"/>
          <w:sz w:val="22"/>
          <w:lang w:val="en-GB"/>
        </w:rPr>
        <w:t xml:space="preserve">Bm+26dBm </w:t>
      </w:r>
      <w:r w:rsidRPr="008C182F">
        <w:rPr>
          <w:rFonts w:ascii="Times New Roman" w:eastAsia="宋体" w:hAnsi="Times New Roman" w:cs="Times New Roman" w:hint="eastAsia"/>
          <w:b/>
          <w:kern w:val="0"/>
          <w:sz w:val="22"/>
          <w:lang w:val="en-GB"/>
        </w:rPr>
        <w:t>or</w:t>
      </w:r>
      <w:r w:rsidRPr="008C182F">
        <w:rPr>
          <w:rFonts w:ascii="Times New Roman" w:eastAsia="宋体" w:hAnsi="Times New Roman" w:cs="Times New Roman"/>
          <w:b/>
          <w:kern w:val="0"/>
          <w:sz w:val="22"/>
          <w:lang w:val="en-GB"/>
        </w:rPr>
        <w:t xml:space="preserve"> 26dBm+23dBm</w:t>
      </w:r>
      <w:r w:rsidR="00065392">
        <w:rPr>
          <w:rFonts w:ascii="Times New Roman" w:eastAsia="宋体" w:hAnsi="Times New Roman" w:cs="Times New Roman"/>
          <w:b/>
          <w:kern w:val="0"/>
          <w:sz w:val="22"/>
          <w:lang w:val="en-GB"/>
        </w:rPr>
        <w:t xml:space="preserve"> </w:t>
      </w:r>
      <w:r w:rsidR="00D74B39">
        <w:rPr>
          <w:rFonts w:ascii="Times New Roman" w:eastAsia="宋体" w:hAnsi="Times New Roman" w:cs="Times New Roman"/>
          <w:b/>
          <w:kern w:val="0"/>
          <w:sz w:val="22"/>
          <w:lang w:val="en-GB"/>
        </w:rPr>
        <w:t xml:space="preserve">for PC2, </w:t>
      </w:r>
      <w:r w:rsidR="00065392">
        <w:rPr>
          <w:rFonts w:ascii="Times New Roman" w:eastAsia="宋体" w:hAnsi="Times New Roman" w:cs="Times New Roman"/>
          <w:b/>
          <w:kern w:val="0"/>
          <w:sz w:val="22"/>
          <w:lang w:val="en-GB"/>
        </w:rPr>
        <w:t>(or 23dBm+23dBm for PC3)</w:t>
      </w:r>
    </w:p>
    <w:p w14:paraId="374CE296" w14:textId="5D7F73A7" w:rsidR="00D2068F" w:rsidRDefault="00333633" w:rsidP="00333633">
      <w:pPr>
        <w:pStyle w:val="Default"/>
        <w:spacing w:before="120" w:after="120"/>
        <w:jc w:val="both"/>
        <w:rPr>
          <w:rFonts w:ascii="Times New Roman" w:eastAsia="宋体" w:hAnsi="Times New Roman"/>
          <w:sz w:val="22"/>
        </w:rPr>
      </w:pPr>
      <w:r>
        <w:rPr>
          <w:rFonts w:ascii="Times New Roman" w:eastAsia="宋体" w:hAnsi="Times New Roman"/>
          <w:sz w:val="22"/>
        </w:rPr>
        <w:t xml:space="preserve">For </w:t>
      </w:r>
      <w:r w:rsidR="000E793C">
        <w:rPr>
          <w:rFonts w:ascii="Times New Roman" w:eastAsia="宋体" w:hAnsi="Times New Roman"/>
          <w:sz w:val="22"/>
        </w:rPr>
        <w:t xml:space="preserve">the </w:t>
      </w:r>
      <w:r>
        <w:rPr>
          <w:rFonts w:ascii="Times New Roman" w:eastAsia="宋体" w:hAnsi="Times New Roman"/>
          <w:sz w:val="22"/>
        </w:rPr>
        <w:t>combination of 26+26dBm</w:t>
      </w:r>
      <w:r w:rsidR="000E793C">
        <w:rPr>
          <w:rFonts w:ascii="Times New Roman" w:eastAsia="宋体" w:hAnsi="Times New Roman"/>
          <w:sz w:val="22"/>
        </w:rPr>
        <w:t xml:space="preserve"> in Fig </w:t>
      </w:r>
      <w:r w:rsidR="00880078">
        <w:rPr>
          <w:rFonts w:ascii="Times New Roman" w:eastAsia="宋体" w:hAnsi="Times New Roman"/>
          <w:sz w:val="22"/>
        </w:rPr>
        <w:t>7</w:t>
      </w:r>
      <w:r>
        <w:rPr>
          <w:rFonts w:ascii="Times New Roman" w:eastAsia="宋体" w:hAnsi="Times New Roman"/>
          <w:sz w:val="22"/>
        </w:rPr>
        <w:t>, the current MPR requirement is specified in Table 6.2A.2.1-1a</w:t>
      </w:r>
      <w:r w:rsidR="00755D51">
        <w:rPr>
          <w:rFonts w:ascii="Times New Roman" w:eastAsia="宋体" w:hAnsi="Times New Roman"/>
          <w:sz w:val="22"/>
        </w:rPr>
        <w:t xml:space="preserve"> with </w:t>
      </w:r>
      <w:proofErr w:type="spellStart"/>
      <w:r w:rsidR="00755D51" w:rsidRPr="00F51C33">
        <w:rPr>
          <w:rFonts w:ascii="Times New Roman" w:eastAsia="宋体" w:hAnsi="Times New Roman"/>
          <w:i/>
          <w:sz w:val="22"/>
        </w:rPr>
        <w:t>dua</w:t>
      </w:r>
      <w:r w:rsidR="00160610" w:rsidRPr="00F51C33">
        <w:rPr>
          <w:rFonts w:ascii="Times New Roman" w:eastAsia="宋体" w:hAnsi="Times New Roman"/>
          <w:i/>
          <w:sz w:val="22"/>
        </w:rPr>
        <w:t>l</w:t>
      </w:r>
      <w:r w:rsidR="00755D51" w:rsidRPr="00F51C33">
        <w:rPr>
          <w:rFonts w:ascii="Times New Roman" w:eastAsia="宋体" w:hAnsi="Times New Roman"/>
          <w:i/>
          <w:sz w:val="22"/>
        </w:rPr>
        <w:t>PA</w:t>
      </w:r>
      <w:proofErr w:type="spellEnd"/>
      <w:r w:rsidR="00160610" w:rsidRPr="00F51C33">
        <w:rPr>
          <w:rFonts w:ascii="Times New Roman" w:eastAsia="宋体" w:hAnsi="Times New Roman"/>
          <w:i/>
          <w:sz w:val="22"/>
        </w:rPr>
        <w:t>-Ar</w:t>
      </w:r>
      <w:r w:rsidR="00755D51" w:rsidRPr="00F51C33">
        <w:rPr>
          <w:rFonts w:ascii="Times New Roman" w:eastAsia="宋体" w:hAnsi="Times New Roman"/>
          <w:i/>
          <w:sz w:val="22"/>
        </w:rPr>
        <w:t>chitecture</w:t>
      </w:r>
      <w:r w:rsidR="00755D51">
        <w:rPr>
          <w:rFonts w:ascii="Times New Roman" w:eastAsia="宋体" w:hAnsi="Times New Roman"/>
          <w:sz w:val="22"/>
        </w:rPr>
        <w:t xml:space="preserve"> </w:t>
      </w:r>
      <w:r w:rsidR="00F51C33">
        <w:rPr>
          <w:rFonts w:ascii="Times New Roman" w:eastAsia="宋体" w:hAnsi="Times New Roman"/>
          <w:sz w:val="22"/>
        </w:rPr>
        <w:t xml:space="preserve">IE </w:t>
      </w:r>
      <w:r w:rsidR="00755D51">
        <w:rPr>
          <w:rFonts w:ascii="Times New Roman" w:eastAsia="宋体" w:hAnsi="Times New Roman"/>
          <w:sz w:val="22"/>
        </w:rPr>
        <w:t>absent</w:t>
      </w:r>
      <w:r w:rsidR="000E793C">
        <w:rPr>
          <w:rFonts w:ascii="Times New Roman" w:eastAsia="宋体" w:hAnsi="Times New Roman"/>
          <w:sz w:val="22"/>
        </w:rPr>
        <w:t xml:space="preserve">, </w:t>
      </w:r>
      <w:r w:rsidR="005F76E5">
        <w:rPr>
          <w:rFonts w:ascii="Times New Roman" w:eastAsia="宋体" w:hAnsi="Times New Roman"/>
          <w:sz w:val="22"/>
        </w:rPr>
        <w:t>which ha</w:t>
      </w:r>
      <w:r w:rsidR="006D5851">
        <w:rPr>
          <w:rFonts w:ascii="Times New Roman" w:eastAsia="宋体" w:hAnsi="Times New Roman"/>
          <w:sz w:val="22"/>
        </w:rPr>
        <w:t>s room for power boosting</w:t>
      </w:r>
      <w:r w:rsidR="00227018">
        <w:rPr>
          <w:rFonts w:ascii="Times New Roman" w:eastAsia="宋体" w:hAnsi="Times New Roman"/>
          <w:sz w:val="22"/>
        </w:rPr>
        <w:t>.</w:t>
      </w:r>
      <w:r>
        <w:rPr>
          <w:rFonts w:ascii="Times New Roman" w:eastAsia="宋体" w:hAnsi="Times New Roman"/>
          <w:sz w:val="22"/>
        </w:rPr>
        <w:t xml:space="preserve"> </w:t>
      </w:r>
      <w:r w:rsidR="00CD05A3">
        <w:rPr>
          <w:rFonts w:ascii="Times New Roman" w:eastAsia="宋体" w:hAnsi="Times New Roman"/>
          <w:sz w:val="22"/>
        </w:rPr>
        <w:t>And t</w:t>
      </w:r>
      <w:r w:rsidR="00CD05A3" w:rsidRPr="00333633">
        <w:rPr>
          <w:rFonts w:ascii="Times New Roman" w:eastAsia="宋体" w:hAnsi="Times New Roman"/>
          <w:sz w:val="22"/>
        </w:rPr>
        <w:t xml:space="preserve">his architecture could also support </w:t>
      </w:r>
      <w:proofErr w:type="spellStart"/>
      <w:r w:rsidR="00CD05A3" w:rsidRPr="00333633">
        <w:rPr>
          <w:rFonts w:ascii="Times New Roman" w:eastAsia="宋体" w:hAnsi="Times New Roman"/>
          <w:sz w:val="22"/>
        </w:rPr>
        <w:t>TxD</w:t>
      </w:r>
      <w:proofErr w:type="spellEnd"/>
      <w:r w:rsidR="00CD05A3" w:rsidRPr="00333633">
        <w:rPr>
          <w:rFonts w:ascii="Times New Roman" w:eastAsia="宋体" w:hAnsi="Times New Roman"/>
          <w:sz w:val="22"/>
        </w:rPr>
        <w:t xml:space="preserve"> and MIMO</w:t>
      </w:r>
      <w:r w:rsidR="00D2068F">
        <w:rPr>
          <w:rFonts w:ascii="Times New Roman" w:eastAsia="宋体" w:hAnsi="Times New Roman"/>
          <w:sz w:val="22"/>
        </w:rPr>
        <w:t xml:space="preserve"> since both the two PAs support bandwidth of 200MHz</w:t>
      </w:r>
      <w:r w:rsidR="00CD05A3" w:rsidRPr="00333633">
        <w:rPr>
          <w:rFonts w:ascii="Times New Roman" w:eastAsia="宋体" w:hAnsi="Times New Roman"/>
          <w:sz w:val="22"/>
        </w:rPr>
        <w:t>.</w:t>
      </w:r>
      <w:r w:rsidR="00CD05A3">
        <w:rPr>
          <w:rFonts w:ascii="Times New Roman" w:eastAsia="宋体" w:hAnsi="Times New Roman"/>
          <w:sz w:val="22"/>
        </w:rPr>
        <w:t xml:space="preserve"> </w:t>
      </w:r>
    </w:p>
    <w:p w14:paraId="0A06AFBE" w14:textId="668AE758" w:rsidR="00333633" w:rsidRPr="00333633" w:rsidRDefault="00227018" w:rsidP="00333633">
      <w:pPr>
        <w:pStyle w:val="Default"/>
        <w:spacing w:before="120" w:after="120"/>
        <w:jc w:val="both"/>
        <w:rPr>
          <w:rFonts w:ascii="Times New Roman" w:eastAsia="宋体" w:hAnsi="Times New Roman"/>
          <w:sz w:val="22"/>
        </w:rPr>
      </w:pPr>
      <w:r>
        <w:rPr>
          <w:rFonts w:ascii="Times New Roman" w:eastAsia="宋体" w:hAnsi="Times New Roman"/>
          <w:sz w:val="22"/>
        </w:rPr>
        <w:t>As to</w:t>
      </w:r>
      <w:r w:rsidRPr="00227018">
        <w:rPr>
          <w:rFonts w:ascii="Times New Roman" w:eastAsia="宋体" w:hAnsi="Times New Roman"/>
          <w:sz w:val="22"/>
        </w:rPr>
        <w:t xml:space="preserve"> </w:t>
      </w:r>
      <w:r w:rsidR="000E793C">
        <w:rPr>
          <w:rFonts w:ascii="Times New Roman" w:eastAsia="宋体" w:hAnsi="Times New Roman"/>
          <w:sz w:val="22"/>
        </w:rPr>
        <w:t>the combination of</w:t>
      </w:r>
      <w:r w:rsidRPr="00227018">
        <w:rPr>
          <w:rFonts w:ascii="Times New Roman" w:eastAsia="宋体" w:hAnsi="Times New Roman"/>
          <w:sz w:val="22"/>
        </w:rPr>
        <w:t xml:space="preserve"> 23+26dBm</w:t>
      </w:r>
      <w:r w:rsidR="00065A61">
        <w:rPr>
          <w:rFonts w:ascii="Times New Roman" w:eastAsia="宋体" w:hAnsi="Times New Roman"/>
          <w:sz w:val="22"/>
        </w:rPr>
        <w:t xml:space="preserve"> in Fig </w:t>
      </w:r>
      <w:r w:rsidR="00880078">
        <w:rPr>
          <w:rFonts w:ascii="Times New Roman" w:eastAsia="宋体" w:hAnsi="Times New Roman"/>
          <w:sz w:val="22"/>
        </w:rPr>
        <w:t>7</w:t>
      </w:r>
      <w:r w:rsidR="00CD05A3">
        <w:rPr>
          <w:rFonts w:ascii="Times New Roman" w:eastAsia="宋体" w:hAnsi="Times New Roman"/>
          <w:sz w:val="22"/>
        </w:rPr>
        <w:t>,</w:t>
      </w:r>
      <w:r w:rsidRPr="00227018">
        <w:rPr>
          <w:rFonts w:ascii="Times New Roman" w:eastAsia="宋体" w:hAnsi="Times New Roman"/>
          <w:sz w:val="22"/>
        </w:rPr>
        <w:t xml:space="preserve"> </w:t>
      </w:r>
      <w:r w:rsidR="00D2068F">
        <w:rPr>
          <w:rFonts w:ascii="Times New Roman" w:eastAsia="宋体" w:hAnsi="Times New Roman"/>
          <w:sz w:val="22"/>
        </w:rPr>
        <w:t xml:space="preserve">when </w:t>
      </w:r>
      <w:proofErr w:type="spellStart"/>
      <w:r w:rsidR="00D2068F">
        <w:rPr>
          <w:rFonts w:ascii="Times New Roman" w:eastAsia="宋体" w:hAnsi="Times New Roman"/>
          <w:sz w:val="22"/>
        </w:rPr>
        <w:t>TxD</w:t>
      </w:r>
      <w:proofErr w:type="spellEnd"/>
      <w:r w:rsidR="00D2068F">
        <w:rPr>
          <w:rFonts w:ascii="Times New Roman" w:eastAsia="宋体" w:hAnsi="Times New Roman"/>
          <w:sz w:val="22"/>
        </w:rPr>
        <w:t xml:space="preserve"> is not supported,</w:t>
      </w:r>
      <w:r w:rsidR="00D2068F" w:rsidRPr="000E793C">
        <w:rPr>
          <w:rFonts w:ascii="Times New Roman" w:eastAsia="宋体" w:hAnsi="Times New Roman"/>
          <w:sz w:val="22"/>
        </w:rPr>
        <w:t xml:space="preserve"> </w:t>
      </w:r>
      <w:r w:rsidR="000E793C" w:rsidRPr="000E793C">
        <w:rPr>
          <w:rFonts w:ascii="Times New Roman" w:eastAsia="宋体" w:hAnsi="Times New Roman"/>
          <w:sz w:val="22"/>
        </w:rPr>
        <w:t>the MPR requirement is specified in Table 6.2A.2.1-1a</w:t>
      </w:r>
      <w:r w:rsidR="005464B9">
        <w:rPr>
          <w:rFonts w:ascii="Times New Roman" w:eastAsia="宋体" w:hAnsi="Times New Roman"/>
          <w:sz w:val="22"/>
        </w:rPr>
        <w:t xml:space="preserve"> and</w:t>
      </w:r>
      <w:r w:rsidR="00D73F7D">
        <w:rPr>
          <w:rFonts w:ascii="Times New Roman" w:eastAsia="宋体" w:hAnsi="Times New Roman"/>
          <w:sz w:val="22"/>
        </w:rPr>
        <w:t xml:space="preserve"> could boost the output power compared to</w:t>
      </w:r>
      <w:r w:rsidR="006D5851">
        <w:rPr>
          <w:rFonts w:ascii="Times New Roman" w:eastAsia="宋体" w:hAnsi="Times New Roman"/>
          <w:sz w:val="22"/>
        </w:rPr>
        <w:t xml:space="preserve"> </w:t>
      </w:r>
      <w:r w:rsidR="006D5851">
        <w:rPr>
          <w:rFonts w:ascii="Times New Roman" w:eastAsia="宋体" w:hAnsi="Times New Roman" w:hint="eastAsia"/>
          <w:sz w:val="22"/>
        </w:rPr>
        <w:t>a</w:t>
      </w:r>
      <w:r w:rsidR="006D5851">
        <w:rPr>
          <w:rFonts w:ascii="Times New Roman" w:eastAsia="宋体" w:hAnsi="Times New Roman"/>
          <w:sz w:val="22"/>
        </w:rPr>
        <w:t>rchitecture</w:t>
      </w:r>
      <w:r w:rsidR="00D73F7D">
        <w:rPr>
          <w:rFonts w:ascii="Times New Roman" w:eastAsia="宋体" w:hAnsi="Times New Roman"/>
          <w:sz w:val="22"/>
        </w:rPr>
        <w:t xml:space="preserve"> </w:t>
      </w:r>
      <w:r w:rsidR="007C00D5">
        <w:rPr>
          <w:rFonts w:ascii="Times New Roman" w:eastAsia="宋体" w:hAnsi="Times New Roman"/>
          <w:sz w:val="22"/>
        </w:rPr>
        <w:t xml:space="preserve">of </w:t>
      </w:r>
      <w:r w:rsidR="00D73F7D">
        <w:rPr>
          <w:rFonts w:ascii="Times New Roman" w:eastAsia="宋体" w:hAnsi="Times New Roman"/>
          <w:sz w:val="22"/>
        </w:rPr>
        <w:t>1T PC2</w:t>
      </w:r>
      <w:r w:rsidR="006D5851">
        <w:rPr>
          <w:rFonts w:ascii="Times New Roman" w:eastAsia="宋体" w:hAnsi="Times New Roman"/>
          <w:sz w:val="22"/>
        </w:rPr>
        <w:t>.</w:t>
      </w:r>
      <w:r w:rsidR="000E793C">
        <w:rPr>
          <w:rFonts w:ascii="Times New Roman" w:eastAsia="宋体" w:hAnsi="Times New Roman"/>
          <w:sz w:val="22"/>
        </w:rPr>
        <w:t xml:space="preserve"> </w:t>
      </w:r>
      <w:r w:rsidR="00D2068F">
        <w:rPr>
          <w:rFonts w:ascii="Times New Roman" w:eastAsia="宋体" w:hAnsi="Times New Roman"/>
          <w:sz w:val="22"/>
        </w:rPr>
        <w:t>However</w:t>
      </w:r>
      <w:r w:rsidR="006D5851">
        <w:rPr>
          <w:rFonts w:ascii="Times New Roman" w:eastAsia="宋体" w:hAnsi="Times New Roman"/>
          <w:sz w:val="22"/>
        </w:rPr>
        <w:t>,</w:t>
      </w:r>
      <w:r w:rsidR="00D2068F">
        <w:rPr>
          <w:rFonts w:ascii="Times New Roman" w:eastAsia="宋体" w:hAnsi="Times New Roman"/>
          <w:sz w:val="22"/>
        </w:rPr>
        <w:t xml:space="preserve"> when </w:t>
      </w:r>
      <w:proofErr w:type="spellStart"/>
      <w:r w:rsidR="00D2068F">
        <w:rPr>
          <w:rFonts w:ascii="Times New Roman" w:eastAsia="宋体" w:hAnsi="Times New Roman"/>
          <w:sz w:val="22"/>
        </w:rPr>
        <w:t>TxD</w:t>
      </w:r>
      <w:proofErr w:type="spellEnd"/>
      <w:r w:rsidR="00D2068F">
        <w:rPr>
          <w:rFonts w:ascii="Times New Roman" w:eastAsia="宋体" w:hAnsi="Times New Roman"/>
          <w:sz w:val="22"/>
        </w:rPr>
        <w:t xml:space="preserve"> is supported, the MPR requirement is specified in Table 6.2.A.2.1-1b, and it also has room to boost output power compared to architecture of 2T 23+23dBm. </w:t>
      </w:r>
    </w:p>
    <w:p w14:paraId="441F6E61" w14:textId="7DAA5187" w:rsidR="00A86EA6" w:rsidRPr="00333633" w:rsidRDefault="004E4EDF" w:rsidP="00333633">
      <w:pPr>
        <w:pStyle w:val="Default"/>
        <w:spacing w:before="120" w:after="120"/>
        <w:jc w:val="both"/>
        <w:rPr>
          <w:rFonts w:ascii="Times New Roman" w:eastAsia="宋体" w:hAnsi="Times New Roman"/>
          <w:sz w:val="22"/>
        </w:rPr>
      </w:pPr>
      <w:r w:rsidRPr="00333633">
        <w:rPr>
          <w:rFonts w:ascii="Times New Roman" w:eastAsia="宋体" w:hAnsi="Times New Roman"/>
          <w:sz w:val="22"/>
        </w:rPr>
        <w:t xml:space="preserve">When both PA of the 2 TX chains are 26dBm, the linearity is better compared to deploying </w:t>
      </w:r>
      <w:r w:rsidR="001C410D" w:rsidRPr="00333633">
        <w:rPr>
          <w:rFonts w:ascii="Times New Roman" w:eastAsia="宋体" w:hAnsi="Times New Roman"/>
          <w:sz w:val="22"/>
        </w:rPr>
        <w:t xml:space="preserve">a </w:t>
      </w:r>
      <w:r w:rsidRPr="00333633">
        <w:rPr>
          <w:rFonts w:ascii="Times New Roman" w:eastAsia="宋体" w:hAnsi="Times New Roman"/>
          <w:sz w:val="22"/>
        </w:rPr>
        <w:t>23dBm PA at TX2.</w:t>
      </w:r>
      <w:r w:rsidR="00E5116A" w:rsidRPr="00333633">
        <w:rPr>
          <w:rFonts w:ascii="Times New Roman" w:eastAsia="宋体" w:hAnsi="Times New Roman"/>
          <w:sz w:val="22"/>
        </w:rPr>
        <w:t xml:space="preserve"> </w:t>
      </w:r>
    </w:p>
    <w:p w14:paraId="3DAA3A47" w14:textId="77839774" w:rsidR="00BB5556" w:rsidRDefault="002B0F46" w:rsidP="0041505E">
      <w:pPr>
        <w:widowControl/>
        <w:overflowPunct w:val="0"/>
        <w:autoSpaceDE w:val="0"/>
        <w:autoSpaceDN w:val="0"/>
        <w:adjustRightInd w:val="0"/>
        <w:spacing w:after="180"/>
        <w:jc w:val="center"/>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noProof/>
          <w:kern w:val="0"/>
          <w:sz w:val="20"/>
          <w:szCs w:val="20"/>
          <w:lang w:val="en-GB"/>
        </w:rPr>
        <w:drawing>
          <wp:inline distT="0" distB="0" distL="0" distR="0" wp14:anchorId="173A20EB" wp14:editId="21620FCF">
            <wp:extent cx="2830665" cy="1671348"/>
            <wp:effectExtent l="0" t="0" r="0"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8140" cy="1687570"/>
                    </a:xfrm>
                    <a:prstGeom prst="rect">
                      <a:avLst/>
                    </a:prstGeom>
                    <a:noFill/>
                  </pic:spPr>
                </pic:pic>
              </a:graphicData>
            </a:graphic>
          </wp:inline>
        </w:drawing>
      </w:r>
    </w:p>
    <w:p w14:paraId="0B6EE76C" w14:textId="0EECCA86" w:rsidR="0041505E" w:rsidRPr="00A1502A" w:rsidRDefault="005A252D" w:rsidP="0041505E">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GB"/>
        </w:rPr>
      </w:pPr>
      <w:r w:rsidRPr="00A1502A">
        <w:rPr>
          <w:rFonts w:ascii="Times New Roman" w:eastAsia="宋体" w:hAnsi="Times New Roman" w:cs="Times New Roman"/>
          <w:kern w:val="0"/>
          <w:sz w:val="20"/>
          <w:szCs w:val="20"/>
          <w:lang w:val="en-GB"/>
        </w:rPr>
        <w:t xml:space="preserve">Fig </w:t>
      </w:r>
      <w:r w:rsidR="00880078">
        <w:rPr>
          <w:rFonts w:ascii="Times New Roman" w:eastAsia="宋体" w:hAnsi="Times New Roman" w:cs="Times New Roman"/>
          <w:kern w:val="0"/>
          <w:sz w:val="20"/>
          <w:szCs w:val="20"/>
          <w:lang w:val="en-GB"/>
        </w:rPr>
        <w:t>7</w:t>
      </w:r>
      <w:r w:rsidRPr="00A1502A">
        <w:rPr>
          <w:rFonts w:ascii="Times New Roman" w:eastAsia="宋体" w:hAnsi="Times New Roman" w:cs="Times New Roman"/>
          <w:kern w:val="0"/>
          <w:sz w:val="20"/>
          <w:szCs w:val="20"/>
          <w:lang w:val="en-GB"/>
        </w:rPr>
        <w:t xml:space="preserve">. </w:t>
      </w:r>
      <w:r w:rsidRPr="00997664">
        <w:rPr>
          <w:rFonts w:ascii="Times New Roman" w:eastAsia="宋体" w:hAnsi="Times New Roman" w:cs="Times New Roman"/>
          <w:b/>
          <w:kern w:val="0"/>
          <w:sz w:val="20"/>
          <w:szCs w:val="20"/>
          <w:lang w:val="en-GB"/>
        </w:rPr>
        <w:t>Architecture</w:t>
      </w:r>
      <w:r w:rsidR="00F75D72" w:rsidRPr="00997664">
        <w:rPr>
          <w:rFonts w:ascii="Times New Roman" w:eastAsia="宋体" w:hAnsi="Times New Roman" w:cs="Times New Roman"/>
          <w:b/>
          <w:kern w:val="0"/>
          <w:sz w:val="20"/>
          <w:szCs w:val="20"/>
          <w:lang w:val="en-GB"/>
        </w:rPr>
        <w:t xml:space="preserve"> </w:t>
      </w:r>
      <w:r w:rsidRPr="00997664">
        <w:rPr>
          <w:rFonts w:ascii="Times New Roman" w:eastAsia="宋体" w:hAnsi="Times New Roman" w:cs="Times New Roman"/>
          <w:b/>
          <w:kern w:val="0"/>
          <w:sz w:val="20"/>
          <w:szCs w:val="20"/>
          <w:lang w:val="en-GB"/>
        </w:rPr>
        <w:t>1</w:t>
      </w:r>
      <w:r w:rsidR="00997664">
        <w:rPr>
          <w:rFonts w:ascii="Times New Roman" w:eastAsia="宋体" w:hAnsi="Times New Roman" w:cs="Times New Roman"/>
          <w:b/>
          <w:kern w:val="0"/>
          <w:sz w:val="20"/>
          <w:szCs w:val="20"/>
          <w:lang w:val="en-GB"/>
        </w:rPr>
        <w:t>,</w:t>
      </w:r>
      <w:r w:rsidRPr="00A1502A">
        <w:rPr>
          <w:rFonts w:ascii="Times New Roman" w:eastAsia="宋体" w:hAnsi="Times New Roman" w:cs="Times New Roman"/>
          <w:kern w:val="0"/>
          <w:sz w:val="20"/>
          <w:szCs w:val="20"/>
          <w:lang w:val="en-GB"/>
        </w:rPr>
        <w:t xml:space="preserve"> 2 PA for contiguous UL CA</w:t>
      </w:r>
      <w:r w:rsidR="000C3DEB" w:rsidRPr="00A1502A">
        <w:rPr>
          <w:rFonts w:ascii="Times New Roman" w:eastAsia="宋体" w:hAnsi="Times New Roman" w:cs="Times New Roman"/>
          <w:kern w:val="0"/>
          <w:sz w:val="20"/>
          <w:szCs w:val="20"/>
          <w:lang w:val="en-GB"/>
        </w:rPr>
        <w:t>, PC2</w:t>
      </w:r>
    </w:p>
    <w:p w14:paraId="48384501" w14:textId="075108F0" w:rsidR="0019672B" w:rsidRPr="0019672B" w:rsidRDefault="0019672B" w:rsidP="0019672B">
      <w:pPr>
        <w:pStyle w:val="Default"/>
        <w:numPr>
          <w:ilvl w:val="0"/>
          <w:numId w:val="42"/>
        </w:numPr>
        <w:spacing w:before="120" w:after="120"/>
        <w:jc w:val="both"/>
        <w:rPr>
          <w:rFonts w:ascii="Times New Roman" w:eastAsia="宋体" w:hAnsi="Times New Roman"/>
          <w:b/>
          <w:sz w:val="22"/>
        </w:rPr>
      </w:pPr>
      <w:r w:rsidRPr="0019672B">
        <w:rPr>
          <w:rFonts w:ascii="Times New Roman" w:eastAsia="宋体" w:hAnsi="Times New Roman"/>
          <w:b/>
          <w:sz w:val="22"/>
        </w:rPr>
        <w:lastRenderedPageBreak/>
        <w:t>Architecture 2</w:t>
      </w:r>
      <w:r w:rsidRPr="0019672B">
        <w:rPr>
          <w:rFonts w:ascii="Times New Roman" w:eastAsia="宋体" w:hAnsi="Times New Roman"/>
          <w:b/>
          <w:sz w:val="22"/>
        </w:rPr>
        <w:t>：</w:t>
      </w:r>
    </w:p>
    <w:p w14:paraId="6BC596B7" w14:textId="77777777" w:rsidR="00D74B39" w:rsidRDefault="005514DF" w:rsidP="00E16F38">
      <w:pPr>
        <w:widowControl/>
        <w:overflowPunct w:val="0"/>
        <w:autoSpaceDE w:val="0"/>
        <w:autoSpaceDN w:val="0"/>
        <w:adjustRightInd w:val="0"/>
        <w:textAlignment w:val="baseline"/>
        <w:rPr>
          <w:rFonts w:ascii="Times New Roman" w:eastAsia="宋体" w:hAnsi="Times New Roman"/>
          <w:b/>
          <w:sz w:val="22"/>
        </w:rPr>
      </w:pPr>
      <w:r w:rsidRPr="00FF470B">
        <w:rPr>
          <w:rFonts w:ascii="Times New Roman" w:eastAsia="宋体" w:hAnsi="Times New Roman"/>
          <w:b/>
          <w:sz w:val="22"/>
        </w:rPr>
        <w:t>2PA</w:t>
      </w:r>
      <w:r w:rsidR="00FF470B">
        <w:rPr>
          <w:rFonts w:ascii="Times New Roman" w:eastAsia="宋体" w:hAnsi="Times New Roman"/>
          <w:b/>
          <w:sz w:val="22"/>
        </w:rPr>
        <w:t>+2LO,</w:t>
      </w:r>
      <w:r w:rsidRPr="00FF470B">
        <w:rPr>
          <w:rFonts w:ascii="Times New Roman" w:eastAsia="宋体" w:hAnsi="Times New Roman"/>
          <w:b/>
          <w:sz w:val="22"/>
        </w:rPr>
        <w:t xml:space="preserve"> each PA supports up to </w:t>
      </w:r>
      <w:r w:rsidR="00A86EA6">
        <w:rPr>
          <w:rFonts w:ascii="Times New Roman" w:eastAsia="宋体" w:hAnsi="Times New Roman"/>
          <w:b/>
          <w:sz w:val="22"/>
        </w:rPr>
        <w:t>1</w:t>
      </w:r>
      <w:r w:rsidRPr="00FF470B">
        <w:rPr>
          <w:rFonts w:ascii="Times New Roman" w:eastAsia="宋体" w:hAnsi="Times New Roman"/>
          <w:b/>
          <w:sz w:val="22"/>
        </w:rPr>
        <w:t xml:space="preserve">00MHz, </w:t>
      </w:r>
    </w:p>
    <w:p w14:paraId="5EB9A499" w14:textId="77777777" w:rsidR="00D74B39" w:rsidRPr="00E16F38" w:rsidRDefault="00D74B39" w:rsidP="00E16F38">
      <w:pPr>
        <w:widowControl/>
        <w:overflowPunct w:val="0"/>
        <w:autoSpaceDE w:val="0"/>
        <w:autoSpaceDN w:val="0"/>
        <w:adjustRightInd w:val="0"/>
        <w:textAlignment w:val="baseline"/>
        <w:rPr>
          <w:rFonts w:ascii="Times New Roman" w:eastAsia="宋体" w:hAnsi="Times New Roman"/>
          <w:b/>
          <w:sz w:val="22"/>
        </w:rPr>
      </w:pPr>
      <w:r w:rsidRPr="00E16F38">
        <w:rPr>
          <w:rFonts w:ascii="Times New Roman" w:eastAsia="宋体" w:hAnsi="Times New Roman"/>
          <w:b/>
          <w:sz w:val="22"/>
        </w:rPr>
        <w:t>assumes 26</w:t>
      </w:r>
      <w:r w:rsidRPr="00E16F38">
        <w:rPr>
          <w:rFonts w:ascii="Times New Roman" w:eastAsia="宋体" w:hAnsi="Times New Roman" w:hint="eastAsia"/>
          <w:b/>
          <w:sz w:val="22"/>
        </w:rPr>
        <w:t>d</w:t>
      </w:r>
      <w:r w:rsidRPr="00E16F38">
        <w:rPr>
          <w:rFonts w:ascii="Times New Roman" w:eastAsia="宋体" w:hAnsi="Times New Roman"/>
          <w:b/>
          <w:sz w:val="22"/>
        </w:rPr>
        <w:t xml:space="preserve">Bm+26dBm </w:t>
      </w:r>
      <w:r w:rsidRPr="00E16F38">
        <w:rPr>
          <w:rFonts w:ascii="Times New Roman" w:eastAsia="宋体" w:hAnsi="Times New Roman" w:hint="eastAsia"/>
          <w:b/>
          <w:sz w:val="22"/>
        </w:rPr>
        <w:t>or</w:t>
      </w:r>
      <w:r w:rsidRPr="00E16F38">
        <w:rPr>
          <w:rFonts w:ascii="Times New Roman" w:eastAsia="宋体" w:hAnsi="Times New Roman"/>
          <w:b/>
          <w:sz w:val="22"/>
        </w:rPr>
        <w:t xml:space="preserve"> 26dBm+23dBm for PC2, (or 23dBm+23dBm for PC3)</w:t>
      </w:r>
    </w:p>
    <w:p w14:paraId="69B35626" w14:textId="7E35EFD1" w:rsidR="00981683" w:rsidRDefault="00DE581F" w:rsidP="00DE581F">
      <w:pPr>
        <w:pStyle w:val="Default"/>
        <w:spacing w:before="120" w:after="120"/>
        <w:jc w:val="both"/>
        <w:rPr>
          <w:rFonts w:ascii="Times New Roman" w:eastAsia="宋体" w:hAnsi="Times New Roman"/>
          <w:sz w:val="22"/>
        </w:rPr>
      </w:pPr>
      <w:r>
        <w:rPr>
          <w:rFonts w:ascii="Times New Roman" w:eastAsia="宋体" w:hAnsi="Times New Roman"/>
          <w:sz w:val="22"/>
        </w:rPr>
        <w:t xml:space="preserve">For </w:t>
      </w:r>
      <w:r w:rsidR="00CD5F9D">
        <w:rPr>
          <w:rFonts w:ascii="Times New Roman" w:eastAsia="宋体" w:hAnsi="Times New Roman"/>
          <w:sz w:val="22"/>
        </w:rPr>
        <w:t xml:space="preserve">the combination of 26+26dBm </w:t>
      </w:r>
      <w:r>
        <w:rPr>
          <w:rFonts w:ascii="Times New Roman" w:eastAsia="宋体" w:hAnsi="Times New Roman"/>
          <w:sz w:val="22"/>
        </w:rPr>
        <w:t xml:space="preserve">in Fig </w:t>
      </w:r>
      <w:r w:rsidR="00880078">
        <w:rPr>
          <w:rFonts w:ascii="Times New Roman" w:eastAsia="宋体" w:hAnsi="Times New Roman"/>
          <w:sz w:val="22"/>
        </w:rPr>
        <w:t>8</w:t>
      </w:r>
      <w:r>
        <w:rPr>
          <w:rFonts w:ascii="Times New Roman" w:eastAsia="宋体" w:hAnsi="Times New Roman"/>
          <w:sz w:val="22"/>
        </w:rPr>
        <w:t xml:space="preserve">, the current MPR requirement is specified in Table 6.2A.2.1-1a with </w:t>
      </w:r>
      <w:proofErr w:type="spellStart"/>
      <w:r w:rsidRPr="00F51C33">
        <w:rPr>
          <w:rFonts w:ascii="Times New Roman" w:eastAsia="宋体" w:hAnsi="Times New Roman"/>
          <w:i/>
          <w:sz w:val="22"/>
        </w:rPr>
        <w:t>dualPA</w:t>
      </w:r>
      <w:proofErr w:type="spellEnd"/>
      <w:r w:rsidRPr="00F51C33">
        <w:rPr>
          <w:rFonts w:ascii="Times New Roman" w:eastAsia="宋体" w:hAnsi="Times New Roman"/>
          <w:i/>
          <w:sz w:val="22"/>
        </w:rPr>
        <w:t>-Architecture</w:t>
      </w:r>
      <w:r>
        <w:rPr>
          <w:rFonts w:ascii="Times New Roman" w:eastAsia="宋体" w:hAnsi="Times New Roman"/>
          <w:sz w:val="22"/>
        </w:rPr>
        <w:t xml:space="preserve"> IE indicated</w:t>
      </w:r>
      <w:r w:rsidR="005E54CD">
        <w:rPr>
          <w:rFonts w:ascii="Times New Roman" w:eastAsia="宋体" w:hAnsi="Times New Roman"/>
          <w:sz w:val="22"/>
        </w:rPr>
        <w:t>.</w:t>
      </w:r>
      <w:r>
        <w:rPr>
          <w:rFonts w:ascii="Times New Roman" w:eastAsia="宋体" w:hAnsi="Times New Roman"/>
          <w:sz w:val="22"/>
        </w:rPr>
        <w:t xml:space="preserve"> </w:t>
      </w:r>
      <w:r w:rsidR="005E54CD" w:rsidRPr="005E54CD">
        <w:rPr>
          <w:rFonts w:ascii="Times New Roman" w:eastAsia="宋体" w:hAnsi="Times New Roman"/>
          <w:sz w:val="22"/>
        </w:rPr>
        <w:t xml:space="preserve">As to the combination of 23+26dBm in Fig </w:t>
      </w:r>
      <w:r w:rsidR="0034097C">
        <w:rPr>
          <w:rFonts w:ascii="Times New Roman" w:eastAsia="宋体" w:hAnsi="Times New Roman"/>
          <w:sz w:val="22"/>
        </w:rPr>
        <w:t>8</w:t>
      </w:r>
      <w:r w:rsidR="005E54CD">
        <w:rPr>
          <w:rFonts w:ascii="Times New Roman" w:eastAsia="宋体" w:hAnsi="Times New Roman"/>
          <w:sz w:val="22"/>
        </w:rPr>
        <w:t>,</w:t>
      </w:r>
      <w:r w:rsidR="005E54CD" w:rsidRPr="005E54CD">
        <w:rPr>
          <w:rFonts w:ascii="Times New Roman" w:eastAsia="宋体" w:hAnsi="Times New Roman"/>
          <w:sz w:val="22"/>
        </w:rPr>
        <w:t xml:space="preserve"> for 2LO cases for bandwidth class C only</w:t>
      </w:r>
      <w:r w:rsidR="005E54CD">
        <w:rPr>
          <w:rFonts w:ascii="Times New Roman" w:eastAsia="宋体" w:hAnsi="Times New Roman"/>
          <w:sz w:val="22"/>
        </w:rPr>
        <w:t xml:space="preserve">, the current MPR requirement </w:t>
      </w:r>
      <w:r w:rsidR="00CC3732">
        <w:rPr>
          <w:rFonts w:ascii="Times New Roman" w:eastAsia="宋体" w:hAnsi="Times New Roman"/>
          <w:sz w:val="22"/>
        </w:rPr>
        <w:t>also follows</w:t>
      </w:r>
      <w:r w:rsidR="005E54CD">
        <w:rPr>
          <w:rFonts w:ascii="Times New Roman" w:eastAsia="宋体" w:hAnsi="Times New Roman"/>
          <w:sz w:val="22"/>
        </w:rPr>
        <w:t xml:space="preserve"> Table 6.2A.2.1-1a.</w:t>
      </w:r>
    </w:p>
    <w:p w14:paraId="20957196" w14:textId="7E7980EC" w:rsidR="0065371A" w:rsidRDefault="00981683" w:rsidP="00DE581F">
      <w:pPr>
        <w:pStyle w:val="Default"/>
        <w:spacing w:before="120" w:after="120"/>
        <w:jc w:val="both"/>
        <w:rPr>
          <w:rFonts w:ascii="Times New Roman" w:eastAsia="宋体" w:hAnsi="Times New Roman"/>
          <w:sz w:val="22"/>
        </w:rPr>
      </w:pPr>
      <w:r>
        <w:rPr>
          <w:rFonts w:ascii="Times New Roman" w:eastAsia="宋体" w:hAnsi="Times New Roman"/>
          <w:sz w:val="22"/>
        </w:rPr>
        <w:t>A</w:t>
      </w:r>
      <w:r w:rsidR="0065371A" w:rsidRPr="0065371A">
        <w:rPr>
          <w:rFonts w:ascii="Times New Roman" w:eastAsia="宋体" w:hAnsi="Times New Roman"/>
          <w:sz w:val="22"/>
        </w:rPr>
        <w:t xml:space="preserve">rchitecture </w:t>
      </w:r>
      <w:r>
        <w:rPr>
          <w:rFonts w:ascii="Times New Roman" w:eastAsia="宋体" w:hAnsi="Times New Roman"/>
          <w:sz w:val="22"/>
        </w:rPr>
        <w:t xml:space="preserve">2 </w:t>
      </w:r>
      <w:r w:rsidR="0065371A">
        <w:rPr>
          <w:rFonts w:ascii="Times New Roman" w:eastAsia="宋体" w:hAnsi="Times New Roman"/>
          <w:sz w:val="22"/>
        </w:rPr>
        <w:t xml:space="preserve">has more advantages than </w:t>
      </w:r>
      <w:r w:rsidR="005F527A">
        <w:rPr>
          <w:rFonts w:ascii="Times New Roman" w:eastAsia="宋体" w:hAnsi="Times New Roman"/>
          <w:sz w:val="22"/>
        </w:rPr>
        <w:t>A</w:t>
      </w:r>
      <w:r w:rsidR="0065371A">
        <w:rPr>
          <w:rFonts w:ascii="Times New Roman" w:eastAsia="宋体" w:hAnsi="Times New Roman"/>
          <w:sz w:val="22"/>
        </w:rPr>
        <w:t>rchitecture 1:</w:t>
      </w:r>
    </w:p>
    <w:p w14:paraId="085525F4" w14:textId="311EC87C" w:rsidR="0065371A" w:rsidRDefault="0065371A" w:rsidP="004915F6">
      <w:pPr>
        <w:pStyle w:val="afb"/>
        <w:numPr>
          <w:ilvl w:val="0"/>
          <w:numId w:val="27"/>
        </w:numPr>
        <w:overflowPunct w:val="0"/>
        <w:autoSpaceDE w:val="0"/>
        <w:autoSpaceDN w:val="0"/>
        <w:adjustRightInd w:val="0"/>
        <w:spacing w:before="120" w:after="120"/>
        <w:ind w:left="714" w:hanging="357"/>
        <w:contextualSpacing w:val="0"/>
        <w:jc w:val="both"/>
        <w:textAlignment w:val="baseline"/>
        <w:rPr>
          <w:rFonts w:ascii="Times New Roman" w:eastAsia="宋体" w:hAnsi="Times New Roman"/>
        </w:rPr>
      </w:pPr>
      <w:r>
        <w:rPr>
          <w:rFonts w:ascii="Times New Roman" w:eastAsia="宋体" w:hAnsi="Times New Roman"/>
        </w:rPr>
        <w:t>The two PA have narrower bandwidth and</w:t>
      </w:r>
      <w:r w:rsidR="00264EFC">
        <w:rPr>
          <w:rFonts w:ascii="Times New Roman" w:eastAsia="宋体" w:hAnsi="Times New Roman"/>
        </w:rPr>
        <w:t xml:space="preserve"> are</w:t>
      </w:r>
      <w:r>
        <w:rPr>
          <w:rFonts w:ascii="Times New Roman" w:eastAsia="宋体" w:hAnsi="Times New Roman"/>
        </w:rPr>
        <w:t xml:space="preserve"> easier to implement</w:t>
      </w:r>
      <w:r w:rsidR="00264EFC">
        <w:rPr>
          <w:rFonts w:ascii="Times New Roman" w:eastAsia="宋体" w:hAnsi="Times New Roman"/>
        </w:rPr>
        <w:t>.</w:t>
      </w:r>
      <w:r>
        <w:rPr>
          <w:rFonts w:ascii="Times New Roman" w:eastAsia="宋体" w:hAnsi="Times New Roman"/>
        </w:rPr>
        <w:t xml:space="preserve"> </w:t>
      </w:r>
      <w:r w:rsidR="00264EFC" w:rsidRPr="00264EFC">
        <w:rPr>
          <w:rFonts w:ascii="Times New Roman" w:eastAsia="宋体" w:hAnsi="Times New Roman"/>
        </w:rPr>
        <w:t xml:space="preserve">At the same time, </w:t>
      </w:r>
      <w:r w:rsidR="00264EFC">
        <w:rPr>
          <w:rFonts w:ascii="Times New Roman" w:eastAsia="宋体" w:hAnsi="Times New Roman"/>
        </w:rPr>
        <w:t>per TX chain per CC</w:t>
      </w:r>
      <w:r w:rsidR="00264EFC" w:rsidRPr="00264EFC">
        <w:rPr>
          <w:rFonts w:ascii="Times New Roman" w:eastAsia="宋体" w:hAnsi="Times New Roman"/>
        </w:rPr>
        <w:t xml:space="preserve"> can better filter out spurious </w:t>
      </w:r>
      <w:r w:rsidR="00BD6BE7">
        <w:rPr>
          <w:rFonts w:ascii="Times New Roman" w:eastAsia="宋体" w:hAnsi="Times New Roman"/>
        </w:rPr>
        <w:t xml:space="preserve">signals </w:t>
      </w:r>
      <w:r w:rsidR="00264EFC" w:rsidRPr="00264EFC">
        <w:rPr>
          <w:rFonts w:ascii="Times New Roman" w:eastAsia="宋体" w:hAnsi="Times New Roman"/>
        </w:rPr>
        <w:t>outside the carrier band</w:t>
      </w:r>
      <w:r w:rsidR="007C3A74">
        <w:rPr>
          <w:rFonts w:ascii="Times New Roman" w:eastAsia="宋体" w:hAnsi="Times New Roman"/>
        </w:rPr>
        <w:t xml:space="preserve">, especially for the bandwidth gap between </w:t>
      </w:r>
      <w:r w:rsidR="007C3A74" w:rsidRPr="007C3A74">
        <w:rPr>
          <w:rFonts w:ascii="Times New Roman" w:eastAsia="宋体" w:hAnsi="Times New Roman"/>
        </w:rPr>
        <w:t>the upper edge of the</w:t>
      </w:r>
      <w:r w:rsidR="007C3A74">
        <w:rPr>
          <w:rFonts w:ascii="Times New Roman" w:eastAsia="宋体" w:hAnsi="Times New Roman"/>
        </w:rPr>
        <w:t xml:space="preserve"> t</w:t>
      </w:r>
      <w:r w:rsidR="007C3A74" w:rsidRPr="007C3A74">
        <w:rPr>
          <w:rFonts w:ascii="Times New Roman" w:eastAsia="宋体" w:hAnsi="Times New Roman"/>
        </w:rPr>
        <w:t xml:space="preserve">ransmission </w:t>
      </w:r>
      <w:r w:rsidR="00070AE3">
        <w:rPr>
          <w:rFonts w:ascii="Times New Roman" w:eastAsia="宋体" w:hAnsi="Times New Roman"/>
        </w:rPr>
        <w:t>b</w:t>
      </w:r>
      <w:r w:rsidR="007C3A74" w:rsidRPr="007C3A74">
        <w:rPr>
          <w:rFonts w:ascii="Times New Roman" w:eastAsia="宋体" w:hAnsi="Times New Roman"/>
        </w:rPr>
        <w:t xml:space="preserve">andwidth </w:t>
      </w:r>
      <w:r w:rsidR="00070AE3">
        <w:rPr>
          <w:rFonts w:ascii="Times New Roman" w:eastAsia="宋体" w:hAnsi="Times New Roman"/>
        </w:rPr>
        <w:t>c</w:t>
      </w:r>
      <w:r w:rsidR="007C3A74" w:rsidRPr="007C3A74">
        <w:rPr>
          <w:rFonts w:ascii="Times New Roman" w:eastAsia="宋体" w:hAnsi="Times New Roman"/>
        </w:rPr>
        <w:t xml:space="preserve">onfiguration NRB1 of CC1 and the lower edge of the </w:t>
      </w:r>
      <w:r w:rsidR="00070AE3">
        <w:rPr>
          <w:rFonts w:ascii="Times New Roman" w:eastAsia="宋体" w:hAnsi="Times New Roman"/>
        </w:rPr>
        <w:t>t</w:t>
      </w:r>
      <w:r w:rsidR="00070AE3" w:rsidRPr="007C3A74">
        <w:rPr>
          <w:rFonts w:ascii="Times New Roman" w:eastAsia="宋体" w:hAnsi="Times New Roman"/>
        </w:rPr>
        <w:t>ransmission</w:t>
      </w:r>
      <w:r w:rsidR="007C3A74" w:rsidRPr="007C3A74">
        <w:rPr>
          <w:rFonts w:ascii="Times New Roman" w:eastAsia="宋体" w:hAnsi="Times New Roman"/>
        </w:rPr>
        <w:t xml:space="preserve"> </w:t>
      </w:r>
      <w:r w:rsidR="00070AE3">
        <w:rPr>
          <w:rFonts w:ascii="Times New Roman" w:eastAsia="宋体" w:hAnsi="Times New Roman"/>
        </w:rPr>
        <w:t>b</w:t>
      </w:r>
      <w:r w:rsidR="007C3A74" w:rsidRPr="007C3A74">
        <w:rPr>
          <w:rFonts w:ascii="Times New Roman" w:eastAsia="宋体" w:hAnsi="Times New Roman"/>
        </w:rPr>
        <w:t xml:space="preserve">andwidth </w:t>
      </w:r>
      <w:r w:rsidR="00070AE3">
        <w:rPr>
          <w:rFonts w:ascii="Times New Roman" w:eastAsia="宋体" w:hAnsi="Times New Roman"/>
        </w:rPr>
        <w:t>c</w:t>
      </w:r>
      <w:r w:rsidR="007C3A74" w:rsidRPr="007C3A74">
        <w:rPr>
          <w:rFonts w:ascii="Times New Roman" w:eastAsia="宋体" w:hAnsi="Times New Roman"/>
        </w:rPr>
        <w:t>onfiguration NRB2 of CC2.</w:t>
      </w:r>
    </w:p>
    <w:p w14:paraId="29B5C58D" w14:textId="1D993CFE" w:rsidR="004430E2" w:rsidRDefault="00264EFC" w:rsidP="004915F6">
      <w:pPr>
        <w:pStyle w:val="afb"/>
        <w:numPr>
          <w:ilvl w:val="0"/>
          <w:numId w:val="27"/>
        </w:numPr>
        <w:overflowPunct w:val="0"/>
        <w:autoSpaceDE w:val="0"/>
        <w:autoSpaceDN w:val="0"/>
        <w:adjustRightInd w:val="0"/>
        <w:spacing w:before="120" w:after="120"/>
        <w:ind w:left="714" w:hanging="357"/>
        <w:contextualSpacing w:val="0"/>
        <w:jc w:val="both"/>
        <w:textAlignment w:val="baseline"/>
        <w:rPr>
          <w:rFonts w:ascii="Times New Roman" w:eastAsia="宋体" w:hAnsi="Times New Roman"/>
        </w:rPr>
      </w:pPr>
      <w:r w:rsidRPr="00264EFC">
        <w:rPr>
          <w:rFonts w:ascii="Times New Roman" w:eastAsia="宋体" w:hAnsi="Times New Roman"/>
        </w:rPr>
        <w:t>The number of CCs participating in intermodulation is less than that of Architecture 1, and the complexity of IMD products is reduced</w:t>
      </w:r>
      <w:r w:rsidR="004915F6">
        <w:rPr>
          <w:rFonts w:ascii="Times New Roman" w:eastAsia="宋体" w:hAnsi="Times New Roman"/>
        </w:rPr>
        <w:t>, which means there is more room to boost</w:t>
      </w:r>
      <w:r w:rsidR="00757FAF">
        <w:rPr>
          <w:rFonts w:ascii="Times New Roman" w:eastAsia="宋体" w:hAnsi="Times New Roman"/>
        </w:rPr>
        <w:t xml:space="preserve"> the</w:t>
      </w:r>
      <w:r w:rsidR="004915F6">
        <w:rPr>
          <w:rFonts w:ascii="Times New Roman" w:eastAsia="宋体" w:hAnsi="Times New Roman"/>
        </w:rPr>
        <w:t xml:space="preserve"> output power.</w:t>
      </w:r>
    </w:p>
    <w:p w14:paraId="64C365CC" w14:textId="4869907C" w:rsidR="004430E2" w:rsidRPr="00757FAF" w:rsidRDefault="004430E2" w:rsidP="004430E2">
      <w:pPr>
        <w:overflowPunct w:val="0"/>
        <w:autoSpaceDE w:val="0"/>
        <w:autoSpaceDN w:val="0"/>
        <w:adjustRightInd w:val="0"/>
        <w:spacing w:before="120" w:after="120"/>
        <w:textAlignment w:val="baseline"/>
        <w:rPr>
          <w:rFonts w:ascii="Times New Roman" w:eastAsia="宋体" w:hAnsi="Times New Roman" w:cs="Times New Roman"/>
          <w:kern w:val="0"/>
          <w:sz w:val="22"/>
          <w:szCs w:val="20"/>
          <w:lang w:eastAsia="en-US"/>
        </w:rPr>
      </w:pPr>
      <w:r w:rsidRPr="00757FAF">
        <w:rPr>
          <w:rFonts w:ascii="Times New Roman" w:eastAsia="宋体" w:hAnsi="Times New Roman" w:cs="Times New Roman" w:hint="eastAsia"/>
          <w:kern w:val="0"/>
          <w:sz w:val="22"/>
          <w:szCs w:val="20"/>
          <w:lang w:eastAsia="en-US"/>
        </w:rPr>
        <w:t>So</w:t>
      </w:r>
      <w:r w:rsidRPr="00757FAF">
        <w:rPr>
          <w:rFonts w:ascii="Times New Roman" w:eastAsia="宋体" w:hAnsi="Times New Roman" w:cs="Times New Roman"/>
          <w:kern w:val="0"/>
          <w:sz w:val="22"/>
          <w:szCs w:val="20"/>
          <w:lang w:eastAsia="en-US"/>
        </w:rPr>
        <w:t xml:space="preserve"> maybe Architecture 2 could have better performance than Architecture</w:t>
      </w:r>
      <w:r w:rsidR="00C45EA9" w:rsidRPr="00757FAF">
        <w:rPr>
          <w:rFonts w:ascii="Times New Roman" w:eastAsia="宋体" w:hAnsi="Times New Roman" w:cs="Times New Roman"/>
          <w:kern w:val="0"/>
          <w:sz w:val="22"/>
          <w:szCs w:val="20"/>
          <w:lang w:eastAsia="en-US"/>
        </w:rPr>
        <w:t xml:space="preserve"> </w:t>
      </w:r>
      <w:r w:rsidRPr="00757FAF">
        <w:rPr>
          <w:rFonts w:ascii="Times New Roman" w:eastAsia="宋体" w:hAnsi="Times New Roman" w:cs="Times New Roman"/>
          <w:kern w:val="0"/>
          <w:sz w:val="22"/>
          <w:szCs w:val="20"/>
          <w:lang w:eastAsia="en-US"/>
        </w:rPr>
        <w:t>1.</w:t>
      </w:r>
    </w:p>
    <w:p w14:paraId="6914C6F1" w14:textId="50E1175B" w:rsidR="008A00C6" w:rsidRPr="00801FEC" w:rsidRDefault="008A00C6" w:rsidP="0041505E">
      <w:pPr>
        <w:widowControl/>
        <w:overflowPunct w:val="0"/>
        <w:autoSpaceDE w:val="0"/>
        <w:autoSpaceDN w:val="0"/>
        <w:adjustRightInd w:val="0"/>
        <w:spacing w:after="180"/>
        <w:jc w:val="center"/>
        <w:textAlignment w:val="baseline"/>
        <w:rPr>
          <w:rFonts w:ascii="Times New Roman" w:eastAsia="宋体" w:hAnsi="Times New Roman" w:cs="Times New Roman"/>
          <w:b/>
          <w:noProof/>
          <w:kern w:val="0"/>
          <w:sz w:val="20"/>
          <w:szCs w:val="20"/>
          <w:lang w:val="en-GB"/>
        </w:rPr>
      </w:pPr>
      <w:r>
        <w:rPr>
          <w:rFonts w:ascii="Times New Roman" w:eastAsia="宋体" w:hAnsi="Times New Roman" w:cs="Times New Roman"/>
          <w:b/>
          <w:noProof/>
          <w:kern w:val="0"/>
          <w:sz w:val="20"/>
          <w:szCs w:val="20"/>
          <w:lang w:val="en-GB"/>
        </w:rPr>
        <w:drawing>
          <wp:inline distT="0" distB="0" distL="0" distR="0" wp14:anchorId="561AB050" wp14:editId="4C422A6A">
            <wp:extent cx="3101009" cy="1833747"/>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20235" cy="1845116"/>
                    </a:xfrm>
                    <a:prstGeom prst="rect">
                      <a:avLst/>
                    </a:prstGeom>
                    <a:noFill/>
                  </pic:spPr>
                </pic:pic>
              </a:graphicData>
            </a:graphic>
          </wp:inline>
        </w:drawing>
      </w:r>
    </w:p>
    <w:p w14:paraId="7B2529C2" w14:textId="3AF5EAD6" w:rsidR="000C3DEB" w:rsidRPr="00A1502A" w:rsidRDefault="000C3DEB" w:rsidP="000C3DEB">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GB"/>
        </w:rPr>
      </w:pPr>
      <w:r w:rsidRPr="00A1502A">
        <w:rPr>
          <w:rFonts w:ascii="Times New Roman" w:eastAsia="宋体" w:hAnsi="Times New Roman" w:cs="Times New Roman"/>
          <w:kern w:val="0"/>
          <w:sz w:val="20"/>
          <w:szCs w:val="20"/>
          <w:lang w:val="en-GB"/>
        </w:rPr>
        <w:t xml:space="preserve">Fig </w:t>
      </w:r>
      <w:r w:rsidR="00880078">
        <w:rPr>
          <w:rFonts w:ascii="Times New Roman" w:eastAsia="宋体" w:hAnsi="Times New Roman" w:cs="Times New Roman"/>
          <w:kern w:val="0"/>
          <w:sz w:val="20"/>
          <w:szCs w:val="20"/>
          <w:lang w:val="en-GB"/>
        </w:rPr>
        <w:t>8</w:t>
      </w:r>
      <w:r w:rsidRPr="00A1502A">
        <w:rPr>
          <w:rFonts w:ascii="Times New Roman" w:eastAsia="宋体" w:hAnsi="Times New Roman" w:cs="Times New Roman"/>
          <w:kern w:val="0"/>
          <w:sz w:val="20"/>
          <w:szCs w:val="20"/>
          <w:lang w:val="en-GB"/>
        </w:rPr>
        <w:t xml:space="preserve">. </w:t>
      </w:r>
      <w:r w:rsidRPr="00997664">
        <w:rPr>
          <w:rFonts w:ascii="Times New Roman" w:eastAsia="宋体" w:hAnsi="Times New Roman" w:cs="Times New Roman"/>
          <w:b/>
          <w:kern w:val="0"/>
          <w:sz w:val="20"/>
          <w:szCs w:val="20"/>
          <w:lang w:val="en-GB"/>
        </w:rPr>
        <w:t>Architecture 2</w:t>
      </w:r>
      <w:r w:rsidR="00997664">
        <w:rPr>
          <w:rFonts w:ascii="Times New Roman" w:eastAsia="宋体" w:hAnsi="Times New Roman" w:cs="Times New Roman"/>
          <w:kern w:val="0"/>
          <w:sz w:val="20"/>
          <w:szCs w:val="20"/>
          <w:lang w:val="en-GB"/>
        </w:rPr>
        <w:t>,</w:t>
      </w:r>
      <w:r w:rsidRPr="00A1502A">
        <w:rPr>
          <w:rFonts w:ascii="Times New Roman" w:eastAsia="宋体" w:hAnsi="Times New Roman" w:cs="Times New Roman"/>
          <w:kern w:val="0"/>
          <w:sz w:val="20"/>
          <w:szCs w:val="20"/>
          <w:lang w:val="en-GB"/>
        </w:rPr>
        <w:t xml:space="preserve"> 2 PA for contiguous UL CA, PC2</w:t>
      </w:r>
    </w:p>
    <w:p w14:paraId="2B30C3D3" w14:textId="3376642A" w:rsidR="00F647E8" w:rsidRDefault="009873CD" w:rsidP="002D2D3A">
      <w:pPr>
        <w:pStyle w:val="Default"/>
        <w:jc w:val="both"/>
        <w:rPr>
          <w:rFonts w:ascii="Times New Roman" w:eastAsia="宋体" w:hAnsi="Times New Roman"/>
          <w:b/>
          <w:sz w:val="22"/>
        </w:rPr>
      </w:pPr>
      <w:r w:rsidRPr="002D2D3A">
        <w:rPr>
          <w:rFonts w:ascii="Times New Roman" w:eastAsia="宋体" w:hAnsi="Times New Roman"/>
          <w:b/>
          <w:sz w:val="22"/>
        </w:rPr>
        <w:t>P</w:t>
      </w:r>
      <w:r w:rsidRPr="002D2D3A">
        <w:rPr>
          <w:rFonts w:ascii="Times New Roman" w:eastAsia="宋体" w:hAnsi="Times New Roman" w:hint="eastAsia"/>
          <w:b/>
          <w:sz w:val="22"/>
        </w:rPr>
        <w:t>roposal</w:t>
      </w:r>
      <w:r w:rsidR="0006190C">
        <w:rPr>
          <w:rFonts w:ascii="Times New Roman" w:eastAsia="宋体" w:hAnsi="Times New Roman"/>
          <w:b/>
          <w:sz w:val="22"/>
        </w:rPr>
        <w:t xml:space="preserve"> </w:t>
      </w:r>
      <w:r w:rsidR="002932AB">
        <w:rPr>
          <w:rFonts w:ascii="Times New Roman" w:eastAsia="宋体" w:hAnsi="Times New Roman"/>
          <w:b/>
          <w:sz w:val="22"/>
        </w:rPr>
        <w:t>6</w:t>
      </w:r>
      <w:r w:rsidRPr="002D2D3A">
        <w:rPr>
          <w:rFonts w:ascii="Times New Roman" w:eastAsia="宋体" w:hAnsi="Times New Roman" w:hint="eastAsia"/>
          <w:b/>
          <w:sz w:val="22"/>
        </w:rPr>
        <w:t>：</w:t>
      </w:r>
      <w:r w:rsidR="00427873">
        <w:rPr>
          <w:rFonts w:ascii="Times New Roman" w:eastAsia="宋体" w:hAnsi="Times New Roman"/>
          <w:b/>
          <w:sz w:val="22"/>
        </w:rPr>
        <w:t>The following architecture</w:t>
      </w:r>
      <w:r w:rsidR="00B10BC7">
        <w:rPr>
          <w:rFonts w:ascii="Times New Roman" w:eastAsia="宋体" w:hAnsi="Times New Roman"/>
          <w:b/>
          <w:sz w:val="22"/>
        </w:rPr>
        <w:t>s</w:t>
      </w:r>
      <w:r w:rsidR="00427873">
        <w:rPr>
          <w:rFonts w:ascii="Times New Roman" w:eastAsia="宋体" w:hAnsi="Times New Roman"/>
          <w:b/>
          <w:sz w:val="22"/>
        </w:rPr>
        <w:t xml:space="preserve"> could be the baseline for MPR </w:t>
      </w:r>
      <w:r w:rsidR="00130790">
        <w:rPr>
          <w:rFonts w:ascii="Times New Roman" w:eastAsia="宋体" w:hAnsi="Times New Roman" w:hint="eastAsia"/>
          <w:b/>
          <w:sz w:val="22"/>
        </w:rPr>
        <w:t>reduction in UL contiguous CA</w:t>
      </w:r>
      <w:r w:rsidR="00427873">
        <w:rPr>
          <w:rFonts w:ascii="Times New Roman" w:eastAsia="宋体" w:hAnsi="Times New Roman"/>
          <w:b/>
          <w:sz w:val="22"/>
        </w:rPr>
        <w:t>:</w:t>
      </w:r>
    </w:p>
    <w:p w14:paraId="1E93CB97" w14:textId="3338BB5E" w:rsidR="00427873" w:rsidRDefault="006B0606" w:rsidP="00427873">
      <w:pPr>
        <w:widowControl/>
        <w:overflowPunct w:val="0"/>
        <w:autoSpaceDE w:val="0"/>
        <w:autoSpaceDN w:val="0"/>
        <w:adjustRightInd w:val="0"/>
        <w:textAlignment w:val="baseline"/>
        <w:rPr>
          <w:rFonts w:ascii="Times New Roman" w:eastAsia="宋体" w:hAnsi="Times New Roman" w:cs="Times New Roman"/>
          <w:b/>
          <w:kern w:val="0"/>
          <w:sz w:val="22"/>
          <w:lang w:val="en-GB"/>
        </w:rPr>
      </w:pPr>
      <w:r>
        <w:rPr>
          <w:rFonts w:ascii="Times New Roman" w:eastAsia="宋体" w:hAnsi="Times New Roman"/>
          <w:b/>
          <w:sz w:val="22"/>
        </w:rPr>
        <w:t xml:space="preserve">Architecture 1: </w:t>
      </w:r>
      <w:r w:rsidR="00427873" w:rsidRPr="008C182F">
        <w:rPr>
          <w:rFonts w:ascii="Times New Roman" w:eastAsia="宋体" w:hAnsi="Times New Roman"/>
          <w:b/>
          <w:sz w:val="22"/>
        </w:rPr>
        <w:t>2PA+1LO</w:t>
      </w:r>
      <w:r w:rsidR="00427873">
        <w:rPr>
          <w:rFonts w:ascii="Times New Roman" w:eastAsia="宋体" w:hAnsi="Times New Roman" w:hint="eastAsia"/>
          <w:b/>
          <w:sz w:val="22"/>
        </w:rPr>
        <w:t>,</w:t>
      </w:r>
      <w:r w:rsidR="00427873">
        <w:rPr>
          <w:rFonts w:ascii="Times New Roman" w:eastAsia="宋体" w:hAnsi="Times New Roman"/>
          <w:b/>
          <w:sz w:val="22"/>
        </w:rPr>
        <w:t xml:space="preserve"> </w:t>
      </w:r>
      <w:r w:rsidR="00427873" w:rsidRPr="008C182F">
        <w:rPr>
          <w:rFonts w:ascii="Times New Roman" w:eastAsia="宋体" w:hAnsi="Times New Roman" w:cs="Times New Roman"/>
          <w:b/>
          <w:kern w:val="0"/>
          <w:sz w:val="22"/>
          <w:lang w:val="en-GB"/>
        </w:rPr>
        <w:t>each PA supports up to 200MHz</w:t>
      </w:r>
      <w:r>
        <w:rPr>
          <w:rFonts w:ascii="Times New Roman" w:eastAsia="宋体" w:hAnsi="Times New Roman" w:cs="Times New Roman"/>
          <w:b/>
          <w:kern w:val="0"/>
          <w:sz w:val="22"/>
          <w:lang w:val="en-GB"/>
        </w:rPr>
        <w:t>.</w:t>
      </w:r>
    </w:p>
    <w:p w14:paraId="32165A52" w14:textId="2F411DAB" w:rsidR="00427873" w:rsidRPr="00427873" w:rsidRDefault="006B0606" w:rsidP="00230695">
      <w:pPr>
        <w:widowControl/>
        <w:overflowPunct w:val="0"/>
        <w:autoSpaceDE w:val="0"/>
        <w:autoSpaceDN w:val="0"/>
        <w:adjustRightInd w:val="0"/>
        <w:textAlignment w:val="baseline"/>
        <w:rPr>
          <w:rFonts w:ascii="Times New Roman" w:eastAsia="宋体" w:hAnsi="Times New Roman"/>
          <w:b/>
          <w:sz w:val="22"/>
        </w:rPr>
      </w:pPr>
      <w:r>
        <w:rPr>
          <w:rFonts w:ascii="Times New Roman" w:eastAsia="宋体" w:hAnsi="Times New Roman"/>
          <w:b/>
          <w:sz w:val="22"/>
        </w:rPr>
        <w:t xml:space="preserve">Architecture 2: </w:t>
      </w:r>
      <w:r w:rsidR="00427873" w:rsidRPr="00FF470B">
        <w:rPr>
          <w:rFonts w:ascii="Times New Roman" w:eastAsia="宋体" w:hAnsi="Times New Roman"/>
          <w:b/>
          <w:sz w:val="22"/>
        </w:rPr>
        <w:t>2PA</w:t>
      </w:r>
      <w:r w:rsidR="00427873">
        <w:rPr>
          <w:rFonts w:ascii="Times New Roman" w:eastAsia="宋体" w:hAnsi="Times New Roman"/>
          <w:b/>
          <w:sz w:val="22"/>
        </w:rPr>
        <w:t>+2LO,</w:t>
      </w:r>
      <w:r w:rsidR="00427873" w:rsidRPr="00FF470B">
        <w:rPr>
          <w:rFonts w:ascii="Times New Roman" w:eastAsia="宋体" w:hAnsi="Times New Roman"/>
          <w:b/>
          <w:sz w:val="22"/>
        </w:rPr>
        <w:t xml:space="preserve"> each PA supports up to </w:t>
      </w:r>
      <w:r w:rsidR="00427873">
        <w:rPr>
          <w:rFonts w:ascii="Times New Roman" w:eastAsia="宋体" w:hAnsi="Times New Roman"/>
          <w:b/>
          <w:sz w:val="22"/>
        </w:rPr>
        <w:t>1</w:t>
      </w:r>
      <w:r w:rsidR="00427873" w:rsidRPr="00FF470B">
        <w:rPr>
          <w:rFonts w:ascii="Times New Roman" w:eastAsia="宋体" w:hAnsi="Times New Roman"/>
          <w:b/>
          <w:sz w:val="22"/>
        </w:rPr>
        <w:t>00MHz</w:t>
      </w:r>
      <w:r>
        <w:rPr>
          <w:rFonts w:ascii="Times New Roman" w:eastAsia="宋体" w:hAnsi="Times New Roman"/>
          <w:b/>
          <w:sz w:val="22"/>
        </w:rPr>
        <w:t>.</w:t>
      </w:r>
    </w:p>
    <w:p w14:paraId="095D2B7A" w14:textId="64E93152" w:rsidR="006E1B23" w:rsidRPr="00FA7185" w:rsidRDefault="002D2D3A" w:rsidP="00FA7185">
      <w:pPr>
        <w:pStyle w:val="afb"/>
        <w:keepNext/>
        <w:keepLines/>
        <w:spacing w:before="360" w:after="360"/>
        <w:ind w:left="0"/>
        <w:contextualSpacing w:val="0"/>
        <w:outlineLvl w:val="2"/>
        <w:rPr>
          <w:sz w:val="28"/>
          <w:szCs w:val="36"/>
        </w:rPr>
      </w:pPr>
      <w:r w:rsidRPr="00A40ABC">
        <w:rPr>
          <w:sz w:val="28"/>
          <w:szCs w:val="36"/>
        </w:rPr>
        <w:t>2</w:t>
      </w:r>
      <w:r w:rsidRPr="00FA7185">
        <w:rPr>
          <w:sz w:val="28"/>
          <w:szCs w:val="36"/>
        </w:rPr>
        <w:t>.2.3</w:t>
      </w:r>
      <w:r w:rsidR="00A1117F" w:rsidRPr="00FA7185">
        <w:rPr>
          <w:sz w:val="28"/>
          <w:szCs w:val="36"/>
        </w:rPr>
        <w:t>. I</w:t>
      </w:r>
      <w:r w:rsidR="006E1B23" w:rsidRPr="00FA7185">
        <w:rPr>
          <w:sz w:val="28"/>
          <w:szCs w:val="36"/>
        </w:rPr>
        <w:t xml:space="preserve">ntra-band contiguous CA </w:t>
      </w:r>
      <w:r w:rsidR="00A1117F" w:rsidRPr="00FA7185">
        <w:rPr>
          <w:rFonts w:hint="eastAsia"/>
          <w:sz w:val="28"/>
          <w:szCs w:val="36"/>
        </w:rPr>
        <w:t>for</w:t>
      </w:r>
      <w:r w:rsidR="00A1117F" w:rsidRPr="00FA7185">
        <w:rPr>
          <w:sz w:val="28"/>
          <w:szCs w:val="36"/>
        </w:rPr>
        <w:t xml:space="preserve"> FR2</w:t>
      </w:r>
    </w:p>
    <w:p w14:paraId="142CE97B" w14:textId="1B26CC81" w:rsidR="00825C51" w:rsidRPr="0065655C" w:rsidRDefault="006E1B23" w:rsidP="0065655C">
      <w:pPr>
        <w:widowControl/>
        <w:overflowPunct w:val="0"/>
        <w:autoSpaceDE w:val="0"/>
        <w:autoSpaceDN w:val="0"/>
        <w:adjustRightInd w:val="0"/>
        <w:spacing w:after="180"/>
        <w:textAlignment w:val="baseline"/>
        <w:rPr>
          <w:rFonts w:ascii="Times New Roman" w:eastAsia="宋体" w:hAnsi="Times New Roman" w:cs="Times New Roman"/>
          <w:kern w:val="0"/>
          <w:sz w:val="22"/>
          <w:szCs w:val="20"/>
          <w:lang w:val="en-GB"/>
        </w:rPr>
      </w:pPr>
      <w:r w:rsidRPr="008E4ACF">
        <w:rPr>
          <w:rFonts w:ascii="Times New Roman" w:eastAsia="宋体" w:hAnsi="Times New Roman" w:cs="Times New Roman"/>
          <w:kern w:val="0"/>
          <w:sz w:val="22"/>
          <w:szCs w:val="20"/>
          <w:lang w:val="en-GB"/>
        </w:rPr>
        <w:t>The MPR for FR2 contiguous CA is defined based on the CABW including both UL and DL, and the reason behind is that shared LO is assumed for UL and DL.</w:t>
      </w:r>
      <w:r w:rsidR="00832CEC" w:rsidRPr="008E4ACF">
        <w:rPr>
          <w:rFonts w:ascii="Times New Roman" w:eastAsia="宋体" w:hAnsi="Times New Roman" w:cs="Times New Roman"/>
          <w:kern w:val="0"/>
          <w:sz w:val="22"/>
          <w:szCs w:val="20"/>
          <w:lang w:val="en-GB"/>
        </w:rPr>
        <w:t xml:space="preserve"> </w:t>
      </w:r>
      <w:r w:rsidRPr="008E4ACF">
        <w:rPr>
          <w:rFonts w:ascii="Times New Roman" w:eastAsia="宋体" w:hAnsi="Times New Roman" w:cs="Times New Roman"/>
          <w:kern w:val="0"/>
          <w:sz w:val="22"/>
          <w:szCs w:val="20"/>
          <w:lang w:val="en-GB"/>
        </w:rPr>
        <w:t>If the independent LO for UL is feasible,</w:t>
      </w:r>
      <w:r w:rsidR="00FE52FE">
        <w:rPr>
          <w:rFonts w:ascii="Times New Roman" w:eastAsia="宋体" w:hAnsi="Times New Roman" w:cs="Times New Roman"/>
          <w:kern w:val="0"/>
          <w:sz w:val="22"/>
          <w:szCs w:val="20"/>
          <w:lang w:val="en-GB"/>
        </w:rPr>
        <w:t xml:space="preserve"> the aggerated BW </w:t>
      </w:r>
      <w:r w:rsidR="00FD5D1F">
        <w:rPr>
          <w:rFonts w:ascii="Times New Roman" w:eastAsia="宋体" w:hAnsi="Times New Roman" w:cs="Times New Roman"/>
          <w:kern w:val="0"/>
          <w:sz w:val="22"/>
          <w:szCs w:val="20"/>
          <w:lang w:val="en-GB"/>
        </w:rPr>
        <w:t xml:space="preserve">to be considered </w:t>
      </w:r>
      <w:r w:rsidR="00FE52FE">
        <w:rPr>
          <w:rFonts w:ascii="Times New Roman" w:eastAsia="宋体" w:hAnsi="Times New Roman" w:cs="Times New Roman"/>
          <w:kern w:val="0"/>
          <w:sz w:val="22"/>
          <w:szCs w:val="20"/>
          <w:lang w:val="en-GB"/>
        </w:rPr>
        <w:t>would be narrower and</w:t>
      </w:r>
      <w:r w:rsidRPr="008E4ACF">
        <w:rPr>
          <w:rFonts w:ascii="Times New Roman" w:eastAsia="宋体" w:hAnsi="Times New Roman" w:cs="Times New Roman"/>
          <w:kern w:val="0"/>
          <w:sz w:val="22"/>
          <w:szCs w:val="20"/>
          <w:lang w:val="en-GB"/>
        </w:rPr>
        <w:t xml:space="preserve"> the MPR can be reduced for such UE.</w:t>
      </w:r>
      <w:r w:rsidR="008E4ACF">
        <w:rPr>
          <w:rFonts w:ascii="Times New Roman" w:eastAsia="宋体" w:hAnsi="Times New Roman" w:cs="Times New Roman"/>
          <w:kern w:val="0"/>
          <w:sz w:val="22"/>
          <w:szCs w:val="20"/>
          <w:lang w:val="en-GB"/>
        </w:rPr>
        <w:t xml:space="preserve"> So</w:t>
      </w:r>
      <w:r w:rsidR="00503C83">
        <w:rPr>
          <w:rFonts w:ascii="Times New Roman" w:eastAsia="宋体" w:hAnsi="Times New Roman" w:cs="Times New Roman"/>
          <w:kern w:val="0"/>
          <w:sz w:val="22"/>
          <w:szCs w:val="20"/>
          <w:lang w:val="en-GB"/>
        </w:rPr>
        <w:t>,</w:t>
      </w:r>
      <w:r w:rsidR="008E4ACF">
        <w:rPr>
          <w:rFonts w:ascii="Times New Roman" w:eastAsia="宋体" w:hAnsi="Times New Roman" w:cs="Times New Roman"/>
          <w:kern w:val="0"/>
          <w:sz w:val="22"/>
          <w:szCs w:val="20"/>
          <w:lang w:val="en-GB"/>
        </w:rPr>
        <w:t xml:space="preserve"> for FR2, there should be new UE capabilities</w:t>
      </w:r>
      <w:r w:rsidR="00185EA0">
        <w:rPr>
          <w:rFonts w:ascii="Times New Roman" w:eastAsia="宋体" w:hAnsi="Times New Roman" w:cs="Times New Roman"/>
          <w:kern w:val="0"/>
          <w:sz w:val="22"/>
          <w:szCs w:val="20"/>
          <w:lang w:val="en-GB"/>
        </w:rPr>
        <w:t xml:space="preserve"> and signalling </w:t>
      </w:r>
      <w:r w:rsidR="008E4ACF">
        <w:rPr>
          <w:rFonts w:ascii="Times New Roman" w:eastAsia="宋体" w:hAnsi="Times New Roman" w:cs="Times New Roman"/>
          <w:kern w:val="0"/>
          <w:sz w:val="22"/>
          <w:szCs w:val="20"/>
          <w:lang w:val="en-GB"/>
        </w:rPr>
        <w:t xml:space="preserve">to support the new </w:t>
      </w:r>
      <w:r w:rsidR="00183953">
        <w:rPr>
          <w:rFonts w:ascii="Times New Roman" w:eastAsia="宋体" w:hAnsi="Times New Roman" w:cs="Times New Roman"/>
          <w:kern w:val="0"/>
          <w:sz w:val="22"/>
          <w:szCs w:val="20"/>
          <w:lang w:val="en-GB"/>
        </w:rPr>
        <w:t>architecture</w:t>
      </w:r>
      <w:r w:rsidR="008E4ACF">
        <w:rPr>
          <w:rFonts w:ascii="Times New Roman" w:eastAsia="宋体" w:hAnsi="Times New Roman" w:cs="Times New Roman"/>
          <w:kern w:val="0"/>
          <w:sz w:val="22"/>
          <w:szCs w:val="20"/>
          <w:lang w:val="en-GB"/>
        </w:rPr>
        <w:t xml:space="preserve"> with independent LO for UL only.</w:t>
      </w:r>
    </w:p>
    <w:p w14:paraId="480F1B24" w14:textId="6562A62E" w:rsidR="00FA7185" w:rsidRDefault="00FA7185" w:rsidP="00FA7185">
      <w:pPr>
        <w:keepNext/>
        <w:keepLines/>
        <w:overflowPunct w:val="0"/>
        <w:autoSpaceDE w:val="0"/>
        <w:autoSpaceDN w:val="0"/>
        <w:adjustRightInd w:val="0"/>
        <w:spacing w:before="120" w:after="240" w:line="300" w:lineRule="exact"/>
        <w:textAlignment w:val="baseline"/>
        <w:rPr>
          <w:rFonts w:ascii="Times New Roman" w:eastAsia="宋体" w:hAnsi="Times New Roman" w:cs="Arial"/>
          <w:b/>
          <w:color w:val="000000"/>
          <w:kern w:val="0"/>
          <w:sz w:val="22"/>
          <w:szCs w:val="24"/>
        </w:rPr>
      </w:pPr>
      <w:r w:rsidRPr="00A520F7">
        <w:rPr>
          <w:rFonts w:ascii="Times New Roman" w:eastAsia="宋体" w:hAnsi="Times New Roman" w:cs="Arial"/>
          <w:b/>
          <w:color w:val="000000"/>
          <w:kern w:val="0"/>
          <w:sz w:val="22"/>
          <w:szCs w:val="24"/>
        </w:rPr>
        <w:lastRenderedPageBreak/>
        <w:t>Proposal</w:t>
      </w:r>
      <w:r>
        <w:rPr>
          <w:rFonts w:ascii="Times New Roman" w:eastAsia="宋体" w:hAnsi="Times New Roman" w:cs="Arial"/>
          <w:b/>
          <w:color w:val="000000"/>
          <w:kern w:val="0"/>
          <w:sz w:val="22"/>
          <w:szCs w:val="24"/>
        </w:rPr>
        <w:t xml:space="preserve"> </w:t>
      </w:r>
      <w:r w:rsidR="002932AB">
        <w:rPr>
          <w:rFonts w:ascii="Times New Roman" w:eastAsia="宋体" w:hAnsi="Times New Roman" w:cs="Arial"/>
          <w:b/>
          <w:color w:val="000000"/>
          <w:kern w:val="0"/>
          <w:sz w:val="22"/>
          <w:szCs w:val="24"/>
        </w:rPr>
        <w:t>7</w:t>
      </w:r>
      <w:r w:rsidRPr="00A520F7">
        <w:rPr>
          <w:rFonts w:ascii="Times New Roman" w:eastAsia="宋体" w:hAnsi="Times New Roman" w:cs="Arial"/>
          <w:b/>
          <w:color w:val="000000"/>
          <w:kern w:val="0"/>
          <w:sz w:val="22"/>
          <w:szCs w:val="24"/>
        </w:rPr>
        <w:t xml:space="preserve">: </w:t>
      </w:r>
      <w:r w:rsidR="006F034D" w:rsidRPr="006F034D">
        <w:rPr>
          <w:rFonts w:ascii="Times New Roman" w:eastAsia="宋体" w:hAnsi="Times New Roman" w:cs="Arial"/>
          <w:b/>
          <w:color w:val="000000"/>
          <w:kern w:val="0"/>
          <w:sz w:val="22"/>
          <w:szCs w:val="24"/>
        </w:rPr>
        <w:t>For FR2 if the independent LO for UL is feasible, the MPR can be</w:t>
      </w:r>
      <w:r w:rsidR="001574DD">
        <w:rPr>
          <w:rFonts w:ascii="Times New Roman" w:eastAsia="宋体" w:hAnsi="Times New Roman" w:cs="Arial"/>
          <w:b/>
          <w:color w:val="000000"/>
          <w:kern w:val="0"/>
          <w:sz w:val="22"/>
          <w:szCs w:val="24"/>
        </w:rPr>
        <w:t xml:space="preserve"> only based on the UL </w:t>
      </w:r>
      <w:r w:rsidR="008637D2">
        <w:rPr>
          <w:rFonts w:ascii="Times New Roman" w:eastAsia="宋体" w:hAnsi="Times New Roman" w:cs="Arial"/>
          <w:b/>
          <w:color w:val="000000"/>
          <w:kern w:val="0"/>
          <w:sz w:val="22"/>
          <w:szCs w:val="24"/>
        </w:rPr>
        <w:t xml:space="preserve">aggregated </w:t>
      </w:r>
      <w:r w:rsidR="001574DD">
        <w:rPr>
          <w:rFonts w:ascii="Times New Roman" w:eastAsia="宋体" w:hAnsi="Times New Roman" w:cs="Arial"/>
          <w:b/>
          <w:color w:val="000000"/>
          <w:kern w:val="0"/>
          <w:sz w:val="22"/>
          <w:szCs w:val="24"/>
        </w:rPr>
        <w:t>BW.</w:t>
      </w:r>
      <w:r w:rsidR="006F034D" w:rsidRPr="006F034D">
        <w:rPr>
          <w:rFonts w:ascii="Times New Roman" w:eastAsia="宋体" w:hAnsi="Times New Roman" w:cs="Arial"/>
          <w:b/>
          <w:color w:val="000000"/>
          <w:kern w:val="0"/>
          <w:sz w:val="22"/>
          <w:szCs w:val="24"/>
        </w:rPr>
        <w:t xml:space="preserve"> </w:t>
      </w:r>
    </w:p>
    <w:p w14:paraId="069106BA" w14:textId="1897C64D" w:rsidR="00FA7185" w:rsidRDefault="00FA7185" w:rsidP="00FA7185">
      <w:pPr>
        <w:keepNext/>
        <w:keepLines/>
        <w:overflowPunct w:val="0"/>
        <w:autoSpaceDE w:val="0"/>
        <w:autoSpaceDN w:val="0"/>
        <w:adjustRightInd w:val="0"/>
        <w:spacing w:before="120" w:after="240" w:line="300" w:lineRule="exact"/>
        <w:textAlignment w:val="baseline"/>
        <w:rPr>
          <w:rFonts w:ascii="Times New Roman" w:eastAsia="宋体" w:hAnsi="Times New Roman" w:cs="Arial"/>
          <w:b/>
          <w:kern w:val="0"/>
          <w:sz w:val="22"/>
          <w:szCs w:val="24"/>
        </w:rPr>
      </w:pPr>
      <w:r w:rsidRPr="00C42D26">
        <w:rPr>
          <w:rFonts w:ascii="Times New Roman" w:eastAsia="宋体" w:hAnsi="Times New Roman" w:cs="Arial"/>
          <w:b/>
          <w:kern w:val="0"/>
          <w:sz w:val="22"/>
          <w:szCs w:val="24"/>
        </w:rPr>
        <w:t>Proposal</w:t>
      </w:r>
      <w:r>
        <w:rPr>
          <w:rFonts w:ascii="Times New Roman" w:eastAsia="宋体" w:hAnsi="Times New Roman" w:cs="Arial"/>
          <w:b/>
          <w:kern w:val="0"/>
          <w:sz w:val="22"/>
          <w:szCs w:val="24"/>
        </w:rPr>
        <w:t xml:space="preserve"> </w:t>
      </w:r>
      <w:r w:rsidR="002932AB">
        <w:rPr>
          <w:rFonts w:ascii="Times New Roman" w:eastAsia="宋体" w:hAnsi="Times New Roman" w:cs="Arial"/>
          <w:b/>
          <w:kern w:val="0"/>
          <w:sz w:val="22"/>
          <w:szCs w:val="24"/>
        </w:rPr>
        <w:t>8</w:t>
      </w:r>
      <w:r w:rsidRPr="00C42D26">
        <w:rPr>
          <w:rFonts w:ascii="Times New Roman" w:eastAsia="宋体" w:hAnsi="Times New Roman" w:cs="Arial"/>
          <w:b/>
          <w:kern w:val="0"/>
          <w:sz w:val="22"/>
          <w:szCs w:val="24"/>
        </w:rPr>
        <w:t xml:space="preserve">: </w:t>
      </w:r>
      <w:r w:rsidR="006F034D" w:rsidRPr="006F034D">
        <w:rPr>
          <w:rFonts w:ascii="Times New Roman" w:eastAsia="宋体" w:hAnsi="Times New Roman" w:cs="Arial"/>
          <w:b/>
          <w:kern w:val="0"/>
          <w:sz w:val="22"/>
          <w:szCs w:val="24"/>
        </w:rPr>
        <w:t xml:space="preserve">For FR2, </w:t>
      </w:r>
      <w:r w:rsidR="00130790">
        <w:rPr>
          <w:rFonts w:ascii="Times New Roman" w:eastAsia="宋体" w:hAnsi="Times New Roman" w:cs="Arial" w:hint="eastAsia"/>
          <w:b/>
          <w:kern w:val="0"/>
          <w:sz w:val="22"/>
          <w:szCs w:val="24"/>
        </w:rPr>
        <w:t xml:space="preserve">a new UE capability should be introduced to indicate the </w:t>
      </w:r>
      <w:r w:rsidR="00183953">
        <w:rPr>
          <w:rFonts w:ascii="Times New Roman" w:eastAsia="宋体" w:hAnsi="Times New Roman" w:cs="Arial"/>
          <w:b/>
          <w:kern w:val="0"/>
          <w:sz w:val="22"/>
          <w:szCs w:val="24"/>
        </w:rPr>
        <w:t>UE</w:t>
      </w:r>
      <w:r w:rsidR="006F034D" w:rsidRPr="006F034D">
        <w:rPr>
          <w:rFonts w:ascii="Times New Roman" w:eastAsia="宋体" w:hAnsi="Times New Roman" w:cs="Arial"/>
          <w:b/>
          <w:kern w:val="0"/>
          <w:sz w:val="22"/>
          <w:szCs w:val="24"/>
        </w:rPr>
        <w:t xml:space="preserve"> with independent LO </w:t>
      </w:r>
      <w:r w:rsidR="00130790">
        <w:rPr>
          <w:rFonts w:ascii="Times New Roman" w:eastAsia="宋体" w:hAnsi="Times New Roman" w:cs="Arial" w:hint="eastAsia"/>
          <w:b/>
          <w:kern w:val="0"/>
          <w:sz w:val="22"/>
          <w:szCs w:val="24"/>
        </w:rPr>
        <w:t>in</w:t>
      </w:r>
      <w:r w:rsidR="00130790" w:rsidRPr="006F034D">
        <w:rPr>
          <w:rFonts w:ascii="Times New Roman" w:eastAsia="宋体" w:hAnsi="Times New Roman" w:cs="Arial"/>
          <w:b/>
          <w:kern w:val="0"/>
          <w:sz w:val="22"/>
          <w:szCs w:val="24"/>
        </w:rPr>
        <w:t xml:space="preserve"> </w:t>
      </w:r>
      <w:r w:rsidR="006F034D" w:rsidRPr="006F034D">
        <w:rPr>
          <w:rFonts w:ascii="Times New Roman" w:eastAsia="宋体" w:hAnsi="Times New Roman" w:cs="Arial"/>
          <w:b/>
          <w:kern w:val="0"/>
          <w:sz w:val="22"/>
          <w:szCs w:val="24"/>
        </w:rPr>
        <w:t xml:space="preserve">UL.  </w:t>
      </w:r>
    </w:p>
    <w:p w14:paraId="7BA60DD7" w14:textId="77777777" w:rsidR="00241D30" w:rsidRPr="004D37F2" w:rsidRDefault="00FA7185" w:rsidP="00241D3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0B6B3551" w14:textId="00E49603" w:rsidR="00241D30" w:rsidRPr="00241D30" w:rsidRDefault="008A0F5B" w:rsidP="00241D30">
      <w:pPr>
        <w:pStyle w:val="afb"/>
        <w:keepNext/>
        <w:keepLines/>
        <w:pBdr>
          <w:top w:val="single" w:sz="12" w:space="3" w:color="auto"/>
        </w:pBdr>
        <w:spacing w:before="360" w:after="360"/>
        <w:ind w:left="0"/>
        <w:contextualSpacing w:val="0"/>
        <w:outlineLvl w:val="1"/>
        <w:rPr>
          <w:sz w:val="28"/>
          <w:szCs w:val="36"/>
        </w:rPr>
      </w:pPr>
      <w:bookmarkStart w:id="26" w:name="_Hlk163056550"/>
      <w:r>
        <w:rPr>
          <w:sz w:val="28"/>
          <w:szCs w:val="36"/>
        </w:rPr>
        <w:t>3.</w:t>
      </w:r>
      <w:r w:rsidR="00241D30" w:rsidRPr="00241D30">
        <w:rPr>
          <w:sz w:val="28"/>
          <w:szCs w:val="36"/>
        </w:rPr>
        <w:t>1</w:t>
      </w:r>
      <w:r w:rsidR="00022DF2">
        <w:rPr>
          <w:sz w:val="28"/>
          <w:szCs w:val="36"/>
        </w:rPr>
        <w:t>.</w:t>
      </w:r>
      <w:r w:rsidR="00022DF2" w:rsidRPr="00022DF2">
        <w:rPr>
          <w:sz w:val="32"/>
          <w:szCs w:val="36"/>
        </w:rPr>
        <w:t xml:space="preserve"> </w:t>
      </w:r>
      <w:r w:rsidR="00022DF2" w:rsidRPr="00022DF2">
        <w:rPr>
          <w:sz w:val="28"/>
          <w:szCs w:val="36"/>
        </w:rPr>
        <w:t>MPR reduction with relaxed emission requirements on a single carrier</w:t>
      </w:r>
    </w:p>
    <w:bookmarkEnd w:id="26"/>
    <w:p w14:paraId="41CB3E94" w14:textId="77777777" w:rsidR="00FD1841" w:rsidRDefault="00F72E68" w:rsidP="00F72E68">
      <w:pPr>
        <w:spacing w:before="240" w:after="240"/>
        <w:rPr>
          <w:rFonts w:ascii="Times New Roman" w:eastAsia="宋体" w:hAnsi="Times New Roman" w:cs="Times New Roman"/>
          <w:sz w:val="22"/>
          <w:szCs w:val="20"/>
        </w:rPr>
      </w:pPr>
      <w:r w:rsidRPr="00B256DA">
        <w:rPr>
          <w:rFonts w:ascii="Times New Roman" w:eastAsia="宋体" w:hAnsi="Times New Roman" w:cs="Times New Roman"/>
          <w:b/>
          <w:sz w:val="22"/>
          <w:szCs w:val="20"/>
        </w:rPr>
        <w:t>Observation</w:t>
      </w:r>
      <w:r>
        <w:rPr>
          <w:rFonts w:ascii="Times New Roman" w:eastAsia="宋体" w:hAnsi="Times New Roman" w:cs="Times New Roman"/>
          <w:b/>
          <w:sz w:val="22"/>
          <w:szCs w:val="20"/>
        </w:rPr>
        <w:t xml:space="preserve"> 1</w:t>
      </w:r>
      <w:r w:rsidRPr="00B256DA">
        <w:rPr>
          <w:rFonts w:ascii="Times New Roman" w:eastAsia="宋体" w:hAnsi="Times New Roman" w:cs="Times New Roman"/>
          <w:b/>
          <w:sz w:val="22"/>
          <w:szCs w:val="20"/>
        </w:rPr>
        <w:t xml:space="preserve">: </w:t>
      </w:r>
      <w:r w:rsidR="00FD1841" w:rsidRPr="00FD1841">
        <w:rPr>
          <w:rFonts w:ascii="Times New Roman" w:eastAsia="宋体" w:hAnsi="Times New Roman" w:cs="Times New Roman"/>
          <w:sz w:val="22"/>
          <w:szCs w:val="20"/>
        </w:rPr>
        <w:t>ACLR mainly affects the outer RB allocations, well SEM mainly affects the inner RB allocations close to the edge of BW and outer RB allocations with lower RB numbers.</w:t>
      </w:r>
    </w:p>
    <w:p w14:paraId="2ED09D98" w14:textId="301F74A9" w:rsidR="00F72E68" w:rsidRPr="00B256DA" w:rsidRDefault="00F72E68" w:rsidP="00F72E68">
      <w:pPr>
        <w:spacing w:before="240" w:after="240"/>
        <w:rPr>
          <w:rFonts w:ascii="Times New Roman" w:eastAsia="宋体" w:hAnsi="Times New Roman" w:cs="Times New Roman"/>
          <w:b/>
          <w:sz w:val="22"/>
          <w:szCs w:val="20"/>
        </w:rPr>
      </w:pPr>
      <w:r w:rsidRPr="00B256DA">
        <w:rPr>
          <w:rFonts w:ascii="Times New Roman" w:eastAsia="宋体" w:hAnsi="Times New Roman" w:cs="Times New Roman"/>
          <w:b/>
          <w:sz w:val="22"/>
          <w:szCs w:val="20"/>
        </w:rPr>
        <w:t>Proposal</w:t>
      </w:r>
      <w:r>
        <w:rPr>
          <w:rFonts w:ascii="Times New Roman" w:eastAsia="宋体" w:hAnsi="Times New Roman" w:cs="Times New Roman"/>
          <w:b/>
          <w:sz w:val="22"/>
          <w:szCs w:val="20"/>
        </w:rPr>
        <w:t xml:space="preserve"> 1</w:t>
      </w:r>
      <w:r w:rsidRPr="00B256DA">
        <w:rPr>
          <w:rFonts w:ascii="Times New Roman" w:eastAsia="宋体" w:hAnsi="Times New Roman" w:cs="Times New Roman"/>
          <w:b/>
          <w:sz w:val="22"/>
          <w:szCs w:val="20"/>
        </w:rPr>
        <w:t xml:space="preserve">: </w:t>
      </w:r>
      <w:r w:rsidRPr="00F72E68">
        <w:rPr>
          <w:rFonts w:ascii="Times New Roman" w:eastAsia="宋体" w:hAnsi="Times New Roman" w:cs="Times New Roman"/>
          <w:sz w:val="22"/>
          <w:szCs w:val="20"/>
        </w:rPr>
        <w:t>ACLR relaxation could be studied from outer region.</w:t>
      </w:r>
    </w:p>
    <w:p w14:paraId="143AA3EB" w14:textId="1CCB43D2" w:rsidR="00F72E68" w:rsidRPr="00B256DA" w:rsidRDefault="00F72E68" w:rsidP="00F72E68">
      <w:pPr>
        <w:spacing w:before="240" w:after="240"/>
        <w:rPr>
          <w:rFonts w:ascii="Times New Roman" w:eastAsia="宋体" w:hAnsi="Times New Roman" w:cs="Times New Roman"/>
          <w:b/>
          <w:sz w:val="22"/>
          <w:szCs w:val="20"/>
        </w:rPr>
      </w:pPr>
      <w:r>
        <w:rPr>
          <w:rFonts w:ascii="Times New Roman" w:eastAsia="宋体" w:hAnsi="Times New Roman" w:cs="Times New Roman"/>
          <w:b/>
          <w:sz w:val="22"/>
          <w:szCs w:val="20"/>
        </w:rPr>
        <w:t>Observation 2</w:t>
      </w:r>
      <w:r w:rsidRPr="00B256DA">
        <w:rPr>
          <w:rFonts w:ascii="Times New Roman" w:eastAsia="宋体" w:hAnsi="Times New Roman" w:cs="Times New Roman"/>
          <w:b/>
          <w:sz w:val="22"/>
          <w:szCs w:val="20"/>
        </w:rPr>
        <w:t xml:space="preserve">: </w:t>
      </w:r>
      <w:r w:rsidR="006A6E8F" w:rsidRPr="006A6E8F">
        <w:rPr>
          <w:rFonts w:ascii="Times New Roman" w:eastAsia="宋体" w:hAnsi="Times New Roman" w:cs="Times New Roman"/>
          <w:sz w:val="22"/>
          <w:szCs w:val="20"/>
        </w:rPr>
        <w:t>If SEM is also considered to relax, the RB allocation area where output power can be boosted would be larger.</w:t>
      </w:r>
    </w:p>
    <w:p w14:paraId="61143A9D" w14:textId="77777777" w:rsidR="00F72E68" w:rsidRPr="00F72E68" w:rsidRDefault="00F72E68" w:rsidP="00F72E68">
      <w:pPr>
        <w:spacing w:before="240" w:after="240"/>
        <w:rPr>
          <w:rFonts w:ascii="Times New Roman" w:eastAsia="宋体" w:hAnsi="Times New Roman" w:cs="Times New Roman"/>
          <w:sz w:val="22"/>
          <w:szCs w:val="20"/>
        </w:rPr>
      </w:pPr>
      <w:r w:rsidRPr="00B256DA">
        <w:rPr>
          <w:rFonts w:ascii="Times New Roman" w:eastAsia="宋体" w:hAnsi="Times New Roman" w:cs="Times New Roman"/>
          <w:b/>
          <w:sz w:val="22"/>
          <w:szCs w:val="20"/>
        </w:rPr>
        <w:t>Observation</w:t>
      </w:r>
      <w:r>
        <w:rPr>
          <w:rFonts w:ascii="Times New Roman" w:eastAsia="宋体" w:hAnsi="Times New Roman" w:cs="Times New Roman"/>
          <w:b/>
          <w:sz w:val="22"/>
          <w:szCs w:val="20"/>
        </w:rPr>
        <w:t xml:space="preserve"> 3</w:t>
      </w:r>
      <w:r w:rsidRPr="00B256DA">
        <w:rPr>
          <w:rFonts w:ascii="Times New Roman" w:eastAsia="宋体" w:hAnsi="Times New Roman" w:cs="Times New Roman"/>
          <w:b/>
          <w:sz w:val="22"/>
          <w:szCs w:val="20"/>
        </w:rPr>
        <w:t xml:space="preserve">: </w:t>
      </w:r>
      <w:r w:rsidRPr="00F72E68">
        <w:rPr>
          <w:rFonts w:ascii="Times New Roman" w:eastAsia="宋体" w:hAnsi="Times New Roman" w:cs="Times New Roman"/>
          <w:sz w:val="22"/>
          <w:szCs w:val="20"/>
        </w:rPr>
        <w:t xml:space="preserve">QPSK and 16QAM would be more severely affected by ACLR than </w:t>
      </w:r>
      <w:r w:rsidRPr="00F72E68">
        <w:rPr>
          <w:rFonts w:ascii="Times New Roman" w:eastAsia="宋体" w:hAnsi="Times New Roman" w:cs="Times New Roman" w:hint="eastAsia"/>
          <w:sz w:val="22"/>
          <w:szCs w:val="20"/>
        </w:rPr>
        <w:t>higher</w:t>
      </w:r>
      <w:r w:rsidRPr="00F72E68">
        <w:rPr>
          <w:rFonts w:ascii="Times New Roman" w:eastAsia="宋体" w:hAnsi="Times New Roman" w:cs="Times New Roman"/>
          <w:sz w:val="22"/>
          <w:szCs w:val="20"/>
        </w:rPr>
        <w:t xml:space="preserve"> modulation mode.</w:t>
      </w:r>
    </w:p>
    <w:p w14:paraId="30DF470C" w14:textId="77777777" w:rsidR="00F72E68" w:rsidRPr="00B256DA" w:rsidRDefault="00F72E68" w:rsidP="00F72E68">
      <w:pPr>
        <w:spacing w:before="240" w:after="240"/>
        <w:rPr>
          <w:rFonts w:ascii="Times New Roman" w:eastAsia="宋体" w:hAnsi="Times New Roman" w:cs="Times New Roman"/>
          <w:b/>
          <w:sz w:val="22"/>
          <w:szCs w:val="20"/>
        </w:rPr>
      </w:pPr>
      <w:r w:rsidRPr="00B256DA">
        <w:rPr>
          <w:rFonts w:ascii="Times New Roman" w:eastAsia="宋体" w:hAnsi="Times New Roman" w:cs="Times New Roman"/>
          <w:b/>
          <w:sz w:val="22"/>
          <w:szCs w:val="20"/>
        </w:rPr>
        <w:t>Observation</w:t>
      </w:r>
      <w:r>
        <w:rPr>
          <w:rFonts w:ascii="Times New Roman" w:eastAsia="宋体" w:hAnsi="Times New Roman" w:cs="Times New Roman"/>
          <w:b/>
          <w:sz w:val="22"/>
          <w:szCs w:val="20"/>
        </w:rPr>
        <w:t xml:space="preserve"> 4</w:t>
      </w:r>
      <w:r w:rsidRPr="00B256DA">
        <w:rPr>
          <w:rFonts w:ascii="Times New Roman" w:eastAsia="宋体" w:hAnsi="Times New Roman" w:cs="Times New Roman"/>
          <w:b/>
          <w:sz w:val="22"/>
          <w:szCs w:val="20"/>
        </w:rPr>
        <w:t xml:space="preserve">: </w:t>
      </w:r>
      <w:r w:rsidRPr="00F72E68">
        <w:rPr>
          <w:rFonts w:ascii="Times New Roman" w:eastAsia="宋体" w:hAnsi="Times New Roman" w:cs="Times New Roman"/>
          <w:sz w:val="22"/>
          <w:szCs w:val="20"/>
        </w:rPr>
        <w:t>PC2 is more susceptible to SEM than PC3 when RB number is small.</w:t>
      </w:r>
    </w:p>
    <w:p w14:paraId="48E1C470" w14:textId="701D11C1" w:rsidR="00F72E68" w:rsidRPr="001D6419" w:rsidRDefault="00851AA1" w:rsidP="00F72E68">
      <w:pPr>
        <w:spacing w:before="240" w:after="240"/>
        <w:rPr>
          <w:rFonts w:ascii="Times New Roman" w:eastAsia="宋体" w:hAnsi="Times New Roman" w:cs="Times New Roman"/>
          <w:b/>
          <w:sz w:val="22"/>
          <w:szCs w:val="20"/>
        </w:rPr>
      </w:pPr>
      <w:r>
        <w:rPr>
          <w:rFonts w:ascii="Times New Roman" w:eastAsia="宋体" w:hAnsi="Times New Roman" w:cs="Times New Roman"/>
          <w:b/>
          <w:sz w:val="22"/>
          <w:szCs w:val="20"/>
        </w:rPr>
        <w:t>Observation 5</w:t>
      </w:r>
      <w:r w:rsidRPr="001D6419">
        <w:rPr>
          <w:rFonts w:ascii="Times New Roman" w:eastAsia="宋体" w:hAnsi="Times New Roman" w:cs="Times New Roman"/>
          <w:b/>
          <w:sz w:val="22"/>
          <w:szCs w:val="20"/>
        </w:rPr>
        <w:t xml:space="preserve">: </w:t>
      </w:r>
      <w:r w:rsidR="00F72E68" w:rsidRPr="00F72E68">
        <w:rPr>
          <w:rFonts w:ascii="Times New Roman" w:eastAsia="宋体" w:hAnsi="Times New Roman" w:cs="Times New Roman"/>
          <w:sz w:val="22"/>
          <w:szCs w:val="20"/>
        </w:rPr>
        <w:t xml:space="preserve">Whether spurious emission </w:t>
      </w:r>
      <w:r w:rsidR="00F72E68" w:rsidRPr="00F72E68">
        <w:rPr>
          <w:rFonts w:ascii="Times New Roman" w:eastAsia="宋体" w:hAnsi="Times New Roman" w:cs="Times New Roman" w:hint="eastAsia"/>
          <w:sz w:val="22"/>
          <w:szCs w:val="20"/>
        </w:rPr>
        <w:t>can/</w:t>
      </w:r>
      <w:r w:rsidR="00F72E68" w:rsidRPr="00F72E68">
        <w:rPr>
          <w:rFonts w:ascii="Times New Roman" w:eastAsia="宋体" w:hAnsi="Times New Roman" w:cs="Times New Roman"/>
          <w:sz w:val="22"/>
          <w:szCs w:val="20"/>
        </w:rPr>
        <w:t>need be relaxed needs further discussion.</w:t>
      </w:r>
    </w:p>
    <w:p w14:paraId="2A21D52B" w14:textId="77777777" w:rsidR="00B10BC7" w:rsidRDefault="00F72E68" w:rsidP="00B10BC7">
      <w:pPr>
        <w:keepNext/>
        <w:keepLines/>
        <w:overflowPunct w:val="0"/>
        <w:autoSpaceDE w:val="0"/>
        <w:autoSpaceDN w:val="0"/>
        <w:adjustRightInd w:val="0"/>
        <w:spacing w:before="120" w:after="240" w:line="300" w:lineRule="exact"/>
        <w:textAlignment w:val="baseline"/>
        <w:rPr>
          <w:rFonts w:ascii="Times New Roman" w:eastAsia="宋体" w:hAnsi="Times New Roman" w:cs="Times New Roman"/>
          <w:sz w:val="22"/>
          <w:szCs w:val="20"/>
        </w:rPr>
      </w:pPr>
      <w:r w:rsidRPr="00230D49">
        <w:rPr>
          <w:rFonts w:ascii="Times New Roman" w:eastAsia="宋体" w:hAnsi="Times New Roman" w:cs="Times New Roman"/>
          <w:b/>
          <w:sz w:val="22"/>
          <w:szCs w:val="20"/>
        </w:rPr>
        <w:t>P</w:t>
      </w:r>
      <w:r w:rsidRPr="00230D49">
        <w:rPr>
          <w:rFonts w:ascii="Times New Roman" w:eastAsia="宋体" w:hAnsi="Times New Roman" w:cs="Times New Roman" w:hint="eastAsia"/>
          <w:b/>
          <w:sz w:val="22"/>
          <w:szCs w:val="20"/>
        </w:rPr>
        <w:t>roposal</w:t>
      </w:r>
      <w:r>
        <w:rPr>
          <w:rFonts w:ascii="Times New Roman" w:eastAsia="宋体" w:hAnsi="Times New Roman" w:cs="Times New Roman"/>
          <w:b/>
          <w:sz w:val="22"/>
          <w:szCs w:val="20"/>
        </w:rPr>
        <w:t xml:space="preserve"> </w:t>
      </w:r>
      <w:r w:rsidR="00851AA1">
        <w:rPr>
          <w:rFonts w:ascii="Times New Roman" w:eastAsia="宋体" w:hAnsi="Times New Roman" w:cs="Times New Roman"/>
          <w:b/>
          <w:sz w:val="22"/>
          <w:szCs w:val="20"/>
        </w:rPr>
        <w:t>2</w:t>
      </w:r>
      <w:r w:rsidR="00FE7F91">
        <w:rPr>
          <w:rFonts w:ascii="Times New Roman" w:eastAsia="宋体" w:hAnsi="Times New Roman" w:cs="Times New Roman" w:hint="eastAsia"/>
          <w:b/>
          <w:sz w:val="22"/>
          <w:szCs w:val="20"/>
        </w:rPr>
        <w:t>:</w:t>
      </w:r>
      <w:r w:rsidR="00FE7F91">
        <w:rPr>
          <w:rFonts w:ascii="Times New Roman" w:eastAsia="宋体" w:hAnsi="Times New Roman" w:cs="Times New Roman"/>
          <w:b/>
          <w:sz w:val="22"/>
          <w:szCs w:val="20"/>
        </w:rPr>
        <w:t xml:space="preserve"> </w:t>
      </w:r>
      <w:r w:rsidRPr="00B10BC7">
        <w:rPr>
          <w:rFonts w:ascii="Times New Roman" w:eastAsia="宋体" w:hAnsi="Times New Roman" w:cs="Times New Roman"/>
          <w:sz w:val="22"/>
          <w:szCs w:val="20"/>
        </w:rPr>
        <w:t xml:space="preserve">When there are no out-of-band co-existence issues, </w:t>
      </w:r>
      <w:r w:rsidR="00B10BC7" w:rsidRPr="00B10BC7">
        <w:rPr>
          <w:rFonts w:ascii="Times New Roman" w:eastAsia="宋体" w:hAnsi="Times New Roman" w:cs="Times New Roman"/>
          <w:sz w:val="22"/>
          <w:szCs w:val="20"/>
        </w:rPr>
        <w:t xml:space="preserve">the ACLR can be omitted in MPR evaluation. </w:t>
      </w:r>
    </w:p>
    <w:p w14:paraId="6C815850" w14:textId="25EE05C9" w:rsidR="00851AA1" w:rsidRPr="00851AA1" w:rsidRDefault="00851AA1" w:rsidP="00B10BC7">
      <w:pPr>
        <w:keepNext/>
        <w:keepLines/>
        <w:overflowPunct w:val="0"/>
        <w:autoSpaceDE w:val="0"/>
        <w:autoSpaceDN w:val="0"/>
        <w:adjustRightInd w:val="0"/>
        <w:spacing w:before="120" w:after="240" w:line="300" w:lineRule="exact"/>
        <w:textAlignment w:val="baseline"/>
        <w:rPr>
          <w:rFonts w:ascii="Times New Roman" w:eastAsia="宋体" w:hAnsi="Times New Roman"/>
          <w:sz w:val="22"/>
        </w:rPr>
      </w:pPr>
      <w:r w:rsidRPr="00D15C2B">
        <w:rPr>
          <w:rFonts w:ascii="Times New Roman" w:eastAsia="宋体" w:hAnsi="Times New Roman"/>
          <w:b/>
          <w:sz w:val="22"/>
        </w:rPr>
        <w:t>P</w:t>
      </w:r>
      <w:r w:rsidRPr="00D15C2B">
        <w:rPr>
          <w:rFonts w:ascii="Times New Roman" w:eastAsia="宋体" w:hAnsi="Times New Roman" w:hint="eastAsia"/>
          <w:b/>
          <w:sz w:val="22"/>
        </w:rPr>
        <w:t>roposal</w:t>
      </w:r>
      <w:r w:rsidRPr="00D15C2B">
        <w:rPr>
          <w:rFonts w:ascii="Times New Roman" w:eastAsia="宋体" w:hAnsi="Times New Roman"/>
          <w:b/>
          <w:sz w:val="22"/>
        </w:rPr>
        <w:t xml:space="preserve"> 3</w:t>
      </w:r>
      <w:r>
        <w:rPr>
          <w:rFonts w:ascii="Times New Roman" w:eastAsia="宋体" w:hAnsi="Times New Roman" w:hint="eastAsia"/>
          <w:b/>
          <w:sz w:val="22"/>
        </w:rPr>
        <w:t>:</w:t>
      </w:r>
      <w:r>
        <w:rPr>
          <w:rFonts w:ascii="Times New Roman" w:eastAsia="宋体" w:hAnsi="Times New Roman"/>
          <w:b/>
          <w:sz w:val="22"/>
        </w:rPr>
        <w:t xml:space="preserve"> </w:t>
      </w:r>
      <w:r w:rsidRPr="00851AA1">
        <w:rPr>
          <w:rFonts w:ascii="Times New Roman" w:eastAsia="宋体" w:hAnsi="Times New Roman"/>
          <w:sz w:val="22"/>
        </w:rPr>
        <w:t xml:space="preserve">When the BW of the UE is smaller than the BS, </w:t>
      </w:r>
      <w:r w:rsidR="00B10BC7" w:rsidRPr="00B10BC7">
        <w:rPr>
          <w:rFonts w:ascii="Times New Roman" w:eastAsia="宋体" w:hAnsi="Times New Roman"/>
          <w:sz w:val="22"/>
        </w:rPr>
        <w:t>the ACLR of being outside the UE CBW but within the BS CBW could be relaxed to IBE, and ACLR requirement should be applied from the edge of the BS.</w:t>
      </w:r>
    </w:p>
    <w:p w14:paraId="2FDE6AB0" w14:textId="77777777" w:rsidR="00BA7FA9" w:rsidRPr="00BA7FA9" w:rsidRDefault="00BA7FA9" w:rsidP="00BA7FA9">
      <w:pPr>
        <w:spacing w:before="240" w:after="240"/>
        <w:rPr>
          <w:rFonts w:ascii="Times New Roman" w:eastAsia="宋体" w:hAnsi="Times New Roman" w:cs="Times New Roman"/>
          <w:sz w:val="22"/>
          <w:szCs w:val="20"/>
        </w:rPr>
      </w:pPr>
      <w:r w:rsidRPr="00F048DF">
        <w:rPr>
          <w:rFonts w:ascii="Times New Roman" w:eastAsia="宋体" w:hAnsi="Times New Roman" w:cs="Times New Roman"/>
          <w:b/>
          <w:sz w:val="22"/>
          <w:szCs w:val="20"/>
        </w:rPr>
        <w:t xml:space="preserve">Proposal </w:t>
      </w:r>
      <w:r>
        <w:rPr>
          <w:rFonts w:ascii="Times New Roman" w:eastAsia="宋体" w:hAnsi="Times New Roman" w:cs="Times New Roman"/>
          <w:b/>
          <w:sz w:val="22"/>
          <w:szCs w:val="20"/>
        </w:rPr>
        <w:t>4</w:t>
      </w:r>
      <w:r w:rsidRPr="00F048DF">
        <w:rPr>
          <w:rFonts w:ascii="Times New Roman" w:eastAsia="宋体" w:hAnsi="Times New Roman" w:cs="Times New Roman"/>
          <w:b/>
          <w:sz w:val="22"/>
          <w:szCs w:val="20"/>
        </w:rPr>
        <w:t xml:space="preserve">: </w:t>
      </w:r>
      <w:r w:rsidRPr="00BA7FA9">
        <w:rPr>
          <w:rFonts w:ascii="Times New Roman" w:eastAsia="宋体" w:hAnsi="Times New Roman" w:cs="Times New Roman"/>
          <w:sz w:val="22"/>
          <w:szCs w:val="20"/>
        </w:rPr>
        <w:t>There are two mechanism</w:t>
      </w:r>
      <w:r w:rsidRPr="00BA7FA9">
        <w:rPr>
          <w:rFonts w:ascii="Times New Roman" w:eastAsia="宋体" w:hAnsi="Times New Roman" w:cs="Times New Roman" w:hint="eastAsia"/>
          <w:sz w:val="22"/>
          <w:szCs w:val="20"/>
        </w:rPr>
        <w:t>s</w:t>
      </w:r>
      <w:r w:rsidRPr="00BA7FA9">
        <w:rPr>
          <w:rFonts w:ascii="Times New Roman" w:eastAsia="宋体" w:hAnsi="Times New Roman" w:cs="Times New Roman"/>
          <w:sz w:val="22"/>
          <w:szCs w:val="20"/>
        </w:rPr>
        <w:t xml:space="preserve"> of the NW to indicate the UE behavior, and option1 could be studied as the baseline. </w:t>
      </w:r>
    </w:p>
    <w:p w14:paraId="02AFBDE1" w14:textId="7FD70C39" w:rsidR="00BA7FA9" w:rsidRPr="00BA7FA9" w:rsidRDefault="00BA7FA9" w:rsidP="00BA7FA9">
      <w:pPr>
        <w:pStyle w:val="afb"/>
        <w:numPr>
          <w:ilvl w:val="0"/>
          <w:numId w:val="41"/>
        </w:numPr>
        <w:spacing w:before="120" w:after="120"/>
        <w:ind w:hanging="357"/>
        <w:contextualSpacing w:val="0"/>
        <w:jc w:val="both"/>
        <w:rPr>
          <w:rFonts w:ascii="Times New Roman" w:eastAsia="宋体" w:hAnsi="Times New Roman"/>
          <w:sz w:val="20"/>
          <w:lang w:eastAsia="zh-CN"/>
        </w:rPr>
      </w:pPr>
      <w:r w:rsidRPr="00BA7FA9">
        <w:rPr>
          <w:rFonts w:ascii="Times New Roman" w:eastAsia="宋体" w:hAnsi="Times New Roman"/>
        </w:rPr>
        <w:t>Option1</w:t>
      </w:r>
      <w:r w:rsidRPr="00BA7FA9">
        <w:rPr>
          <w:rFonts w:ascii="Times New Roman" w:eastAsia="宋体" w:hAnsi="Times New Roman" w:hint="eastAsia"/>
        </w:rPr>
        <w:t>:</w:t>
      </w:r>
      <w:r w:rsidRPr="00BA7FA9">
        <w:rPr>
          <w:rFonts w:ascii="Times New Roman" w:eastAsia="宋体" w:hAnsi="Times New Roman"/>
        </w:rPr>
        <w:t xml:space="preserve"> </w:t>
      </w:r>
      <w:r w:rsidR="00B10BC7" w:rsidRPr="00B10BC7">
        <w:rPr>
          <w:rFonts w:ascii="Times New Roman" w:eastAsia="宋体" w:hAnsi="Times New Roman"/>
        </w:rPr>
        <w:t>NW decides whether the OOBE requirement can be relaxed and sends signaling to UE, then UE improves the MPR or perform</w:t>
      </w:r>
      <w:r w:rsidR="00B10BC7">
        <w:rPr>
          <w:rFonts w:ascii="Times New Roman" w:eastAsia="宋体" w:hAnsi="Times New Roman"/>
        </w:rPr>
        <w:t>s</w:t>
      </w:r>
      <w:r w:rsidR="00B10BC7" w:rsidRPr="00B10BC7">
        <w:rPr>
          <w:rFonts w:ascii="Times New Roman" w:eastAsia="宋体" w:hAnsi="Times New Roman"/>
        </w:rPr>
        <w:t xml:space="preserve"> power boosting</w:t>
      </w:r>
      <w:r w:rsidRPr="00BA7FA9">
        <w:rPr>
          <w:rFonts w:ascii="Times New Roman" w:eastAsia="宋体" w:hAnsi="Times New Roman"/>
          <w:lang w:eastAsia="zh-CN"/>
        </w:rPr>
        <w:t>.</w:t>
      </w:r>
    </w:p>
    <w:p w14:paraId="2B140F58" w14:textId="72721AFC" w:rsidR="00BA7FA9" w:rsidRPr="00BA7FA9" w:rsidRDefault="00BA7FA9" w:rsidP="00BA7FA9">
      <w:pPr>
        <w:pStyle w:val="afb"/>
        <w:numPr>
          <w:ilvl w:val="0"/>
          <w:numId w:val="27"/>
        </w:numPr>
        <w:spacing w:before="120" w:after="120"/>
        <w:ind w:hanging="357"/>
        <w:contextualSpacing w:val="0"/>
        <w:jc w:val="both"/>
        <w:rPr>
          <w:rFonts w:ascii="Times New Roman" w:eastAsia="宋体" w:hAnsi="Times New Roman"/>
          <w:lang w:eastAsia="zh-CN"/>
        </w:rPr>
      </w:pPr>
      <w:r w:rsidRPr="00BA7FA9">
        <w:rPr>
          <w:rFonts w:ascii="Times New Roman" w:eastAsia="宋体" w:hAnsi="Times New Roman"/>
        </w:rPr>
        <w:t>Option2</w:t>
      </w:r>
      <w:r w:rsidRPr="00BA7FA9">
        <w:rPr>
          <w:rFonts w:ascii="Times New Roman" w:eastAsia="宋体" w:hAnsi="Times New Roman" w:hint="eastAsia"/>
          <w:lang w:eastAsia="zh-CN"/>
        </w:rPr>
        <w:t>:</w:t>
      </w:r>
      <w:r w:rsidRPr="00BA7FA9">
        <w:rPr>
          <w:rFonts w:ascii="Times New Roman" w:eastAsia="宋体" w:hAnsi="Times New Roman"/>
          <w:lang w:eastAsia="zh-CN"/>
        </w:rPr>
        <w:t xml:space="preserve"> </w:t>
      </w:r>
      <w:r w:rsidR="00B10BC7" w:rsidRPr="00B10BC7">
        <w:rPr>
          <w:rFonts w:ascii="Times New Roman" w:eastAsia="宋体" w:hAnsi="Times New Roman"/>
          <w:lang w:eastAsia="zh-CN"/>
        </w:rPr>
        <w:t>NW indicates the relative positions of the UE CBW to the BS CBW, and the UE decide</w:t>
      </w:r>
      <w:r w:rsidR="00B10BC7">
        <w:rPr>
          <w:rFonts w:ascii="Times New Roman" w:eastAsia="宋体" w:hAnsi="Times New Roman"/>
          <w:lang w:eastAsia="zh-CN"/>
        </w:rPr>
        <w:t>s</w:t>
      </w:r>
      <w:r w:rsidR="00B10BC7" w:rsidRPr="00B10BC7">
        <w:rPr>
          <w:rFonts w:ascii="Times New Roman" w:eastAsia="宋体" w:hAnsi="Times New Roman"/>
          <w:lang w:eastAsia="zh-CN"/>
        </w:rPr>
        <w:t xml:space="preserve"> the MPR based on the position information. </w:t>
      </w:r>
    </w:p>
    <w:p w14:paraId="0094EFD4" w14:textId="30EE0814" w:rsidR="00241D30" w:rsidRPr="00241D30" w:rsidRDefault="008A0F5B" w:rsidP="00241D30">
      <w:pPr>
        <w:pStyle w:val="afb"/>
        <w:keepNext/>
        <w:keepLines/>
        <w:spacing w:before="360" w:after="360"/>
        <w:ind w:left="0"/>
        <w:contextualSpacing w:val="0"/>
        <w:outlineLvl w:val="1"/>
        <w:rPr>
          <w:sz w:val="28"/>
          <w:szCs w:val="36"/>
        </w:rPr>
      </w:pPr>
      <w:r>
        <w:rPr>
          <w:sz w:val="28"/>
          <w:szCs w:val="36"/>
        </w:rPr>
        <w:t>3.2</w:t>
      </w:r>
      <w:r w:rsidR="00F54CC7">
        <w:rPr>
          <w:sz w:val="28"/>
          <w:szCs w:val="36"/>
        </w:rPr>
        <w:t>.</w:t>
      </w:r>
      <w:r w:rsidR="00A71824" w:rsidRPr="00A71824">
        <w:t xml:space="preserve"> </w:t>
      </w:r>
      <w:r w:rsidR="00A71824" w:rsidRPr="00A71824">
        <w:rPr>
          <w:sz w:val="28"/>
          <w:szCs w:val="36"/>
        </w:rPr>
        <w:t>Features of single CC scheduling in contiguous UL CA</w:t>
      </w:r>
    </w:p>
    <w:p w14:paraId="2765E7D1" w14:textId="23AD3B2B" w:rsidR="00F72E68" w:rsidRPr="00F72E68" w:rsidRDefault="00F72E68" w:rsidP="00F72E68">
      <w:pPr>
        <w:keepNext/>
        <w:keepLines/>
        <w:overflowPunct w:val="0"/>
        <w:autoSpaceDE w:val="0"/>
        <w:autoSpaceDN w:val="0"/>
        <w:adjustRightInd w:val="0"/>
        <w:spacing w:before="120" w:after="240" w:line="300" w:lineRule="exact"/>
        <w:textAlignment w:val="baseline"/>
        <w:rPr>
          <w:rFonts w:ascii="Times New Roman" w:eastAsia="宋体" w:hAnsi="Times New Roman"/>
          <w:sz w:val="22"/>
        </w:rPr>
      </w:pPr>
      <w:r>
        <w:rPr>
          <w:rFonts w:ascii="Times New Roman" w:eastAsia="宋体" w:hAnsi="Times New Roman"/>
          <w:b/>
          <w:sz w:val="22"/>
        </w:rPr>
        <w:t xml:space="preserve">Observation </w:t>
      </w:r>
      <w:r w:rsidR="00BA7FA9">
        <w:rPr>
          <w:rFonts w:ascii="Times New Roman" w:eastAsia="宋体" w:hAnsi="Times New Roman"/>
          <w:b/>
          <w:sz w:val="22"/>
        </w:rPr>
        <w:t>6</w:t>
      </w:r>
      <w:r w:rsidRPr="007B5E15">
        <w:rPr>
          <w:rFonts w:ascii="Times New Roman" w:eastAsia="宋体" w:hAnsi="Times New Roman"/>
          <w:b/>
          <w:sz w:val="22"/>
        </w:rPr>
        <w:t>:</w:t>
      </w:r>
      <w:r>
        <w:rPr>
          <w:rFonts w:ascii="Times New Roman" w:eastAsia="宋体" w:hAnsi="Times New Roman"/>
          <w:sz w:val="22"/>
        </w:rPr>
        <w:t xml:space="preserve"> </w:t>
      </w:r>
      <w:r w:rsidR="00CF0C69" w:rsidRPr="00CF0C69">
        <w:rPr>
          <w:rFonts w:ascii="Times New Roman" w:eastAsia="宋体" w:hAnsi="Times New Roman"/>
          <w:sz w:val="22"/>
        </w:rPr>
        <w:t xml:space="preserve">For intra-band contiguous UL CA, when only one component carrier is </w:t>
      </w:r>
      <w:r w:rsidR="00CF0C69" w:rsidRPr="00BA7FA9">
        <w:rPr>
          <w:rFonts w:ascii="Times New Roman" w:eastAsia="宋体" w:hAnsi="Times New Roman"/>
          <w:sz w:val="22"/>
        </w:rPr>
        <w:t xml:space="preserve">scheduled or allocated, </w:t>
      </w:r>
      <w:r w:rsidR="00CF0C69" w:rsidRPr="00CF0C69">
        <w:rPr>
          <w:rFonts w:ascii="Times New Roman" w:eastAsia="宋体" w:hAnsi="Times New Roman"/>
          <w:sz w:val="22"/>
        </w:rPr>
        <w:t>the MPR requirement could approach or be lower that of a single carrier in some cases.</w:t>
      </w:r>
    </w:p>
    <w:p w14:paraId="7756D3F9" w14:textId="3AC6E746" w:rsidR="00F72E68" w:rsidRPr="001D2549" w:rsidRDefault="00516C72" w:rsidP="00F72E68">
      <w:pPr>
        <w:pStyle w:val="Default"/>
        <w:jc w:val="both"/>
        <w:rPr>
          <w:rFonts w:ascii="Times New Roman" w:eastAsia="宋体" w:hAnsi="Times New Roman"/>
          <w:b/>
          <w:sz w:val="22"/>
        </w:rPr>
      </w:pPr>
      <w:r>
        <w:rPr>
          <w:rFonts w:ascii="Times New Roman" w:eastAsia="宋体" w:hAnsi="Times New Roman" w:hint="eastAsia"/>
          <w:b/>
          <w:sz w:val="22"/>
        </w:rPr>
        <w:t>Observation</w:t>
      </w:r>
      <w:r w:rsidR="002D45F6">
        <w:rPr>
          <w:rFonts w:ascii="Times New Roman" w:eastAsia="宋体" w:hAnsi="Times New Roman"/>
          <w:b/>
          <w:sz w:val="22"/>
        </w:rPr>
        <w:t xml:space="preserve"> </w:t>
      </w:r>
      <w:r>
        <w:rPr>
          <w:rFonts w:ascii="Times New Roman" w:eastAsia="宋体" w:hAnsi="Times New Roman"/>
          <w:b/>
          <w:sz w:val="22"/>
        </w:rPr>
        <w:t>7</w:t>
      </w:r>
      <w:r>
        <w:rPr>
          <w:rFonts w:ascii="Times New Roman" w:eastAsia="宋体" w:hAnsi="Times New Roman" w:hint="eastAsia"/>
          <w:b/>
          <w:sz w:val="22"/>
        </w:rPr>
        <w:t>:</w:t>
      </w:r>
      <w:r>
        <w:rPr>
          <w:rFonts w:ascii="Times New Roman" w:eastAsia="宋体" w:hAnsi="Times New Roman"/>
          <w:b/>
          <w:sz w:val="22"/>
        </w:rPr>
        <w:t xml:space="preserve"> </w:t>
      </w:r>
      <w:r w:rsidR="00CF0C69" w:rsidRPr="00CF0C69">
        <w:rPr>
          <w:rFonts w:ascii="Times New Roman" w:eastAsia="宋体" w:hAnsi="Times New Roman"/>
          <w:sz w:val="22"/>
        </w:rPr>
        <w:t>For intra-band contiguous CA, MPR values should be evaluated based on different architectures when scheduling or configuring only one component carrier.</w:t>
      </w:r>
    </w:p>
    <w:p w14:paraId="5B1CD3F9" w14:textId="771D9D99" w:rsidR="007508E0" w:rsidRDefault="007508E0" w:rsidP="007508E0">
      <w:pPr>
        <w:keepNext/>
        <w:keepLines/>
        <w:overflowPunct w:val="0"/>
        <w:autoSpaceDE w:val="0"/>
        <w:autoSpaceDN w:val="0"/>
        <w:adjustRightInd w:val="0"/>
        <w:spacing w:before="120" w:after="240" w:line="300" w:lineRule="exact"/>
        <w:textAlignment w:val="baseline"/>
        <w:rPr>
          <w:rFonts w:ascii="Times New Roman" w:eastAsia="宋体" w:hAnsi="Times New Roman"/>
          <w:b/>
          <w:sz w:val="22"/>
        </w:rPr>
      </w:pPr>
      <w:r w:rsidRPr="001E3E86">
        <w:rPr>
          <w:rFonts w:ascii="Times New Roman" w:eastAsia="宋体" w:hAnsi="Times New Roman"/>
          <w:b/>
          <w:sz w:val="22"/>
        </w:rPr>
        <w:lastRenderedPageBreak/>
        <w:t>Proposal</w:t>
      </w:r>
      <w:r>
        <w:rPr>
          <w:rFonts w:ascii="Times New Roman" w:eastAsia="宋体" w:hAnsi="Times New Roman"/>
          <w:b/>
          <w:sz w:val="22"/>
        </w:rPr>
        <w:t xml:space="preserve"> </w:t>
      </w:r>
      <w:r w:rsidR="002932AB">
        <w:rPr>
          <w:rFonts w:ascii="Times New Roman" w:eastAsia="宋体" w:hAnsi="Times New Roman"/>
          <w:b/>
          <w:sz w:val="22"/>
        </w:rPr>
        <w:t>5</w:t>
      </w:r>
      <w:r w:rsidRPr="001E3E86">
        <w:rPr>
          <w:rFonts w:ascii="Times New Roman" w:eastAsia="宋体" w:hAnsi="Times New Roman"/>
          <w:b/>
          <w:sz w:val="22"/>
        </w:rPr>
        <w:t xml:space="preserve">: </w:t>
      </w:r>
      <w:r w:rsidRPr="007508E0">
        <w:rPr>
          <w:rFonts w:ascii="Times New Roman" w:eastAsia="宋体" w:hAnsi="Times New Roman"/>
          <w:sz w:val="22"/>
        </w:rPr>
        <w:t>The 2-LO architecture of intra-band contiguous UL CA could be the baseline architecture for MPR reduction</w:t>
      </w:r>
      <w:r w:rsidRPr="007508E0">
        <w:rPr>
          <w:rFonts w:ascii="Times New Roman" w:eastAsia="宋体" w:hAnsi="Times New Roman"/>
          <w:color w:val="0070C0"/>
          <w:sz w:val="22"/>
        </w:rPr>
        <w:t xml:space="preserve"> </w:t>
      </w:r>
      <w:r w:rsidRPr="007508E0">
        <w:rPr>
          <w:rFonts w:ascii="Times New Roman" w:eastAsia="宋体" w:hAnsi="Times New Roman"/>
          <w:sz w:val="22"/>
        </w:rPr>
        <w:t>when only 1 CC is scheduled.</w:t>
      </w:r>
      <w:r>
        <w:rPr>
          <w:rFonts w:ascii="Times New Roman" w:eastAsia="宋体" w:hAnsi="Times New Roman"/>
          <w:b/>
          <w:sz w:val="22"/>
        </w:rPr>
        <w:t xml:space="preserve"> </w:t>
      </w:r>
    </w:p>
    <w:p w14:paraId="7BFCD69D" w14:textId="17E84A7B" w:rsidR="007508E0" w:rsidRPr="007373B8" w:rsidRDefault="007508E0" w:rsidP="00B10BC7">
      <w:pPr>
        <w:keepNext/>
        <w:keepLines/>
        <w:overflowPunct w:val="0"/>
        <w:autoSpaceDE w:val="0"/>
        <w:autoSpaceDN w:val="0"/>
        <w:adjustRightInd w:val="0"/>
        <w:spacing w:before="120" w:after="240" w:line="300" w:lineRule="exact"/>
        <w:textAlignment w:val="baseline"/>
        <w:rPr>
          <w:rFonts w:ascii="Times New Roman" w:eastAsia="宋体" w:hAnsi="Times New Roman"/>
          <w:b/>
          <w:sz w:val="22"/>
        </w:rPr>
      </w:pPr>
      <w:r>
        <w:rPr>
          <w:rFonts w:ascii="Times New Roman" w:eastAsia="宋体" w:hAnsi="Times New Roman"/>
          <w:b/>
          <w:sz w:val="22"/>
        </w:rPr>
        <w:t>Observation 8</w:t>
      </w:r>
      <w:r>
        <w:rPr>
          <w:rFonts w:ascii="Times New Roman" w:eastAsia="宋体" w:hAnsi="Times New Roman" w:hint="eastAsia"/>
          <w:b/>
          <w:sz w:val="22"/>
        </w:rPr>
        <w:t>:</w:t>
      </w:r>
      <w:r>
        <w:rPr>
          <w:rFonts w:ascii="Times New Roman" w:eastAsia="宋体" w:hAnsi="Times New Roman"/>
          <w:b/>
          <w:sz w:val="22"/>
        </w:rPr>
        <w:t xml:space="preserve"> </w:t>
      </w:r>
      <w:r w:rsidRPr="00B10BC7">
        <w:rPr>
          <w:rFonts w:ascii="Times New Roman" w:eastAsia="宋体" w:hAnsi="Times New Roman"/>
          <w:sz w:val="22"/>
        </w:rPr>
        <w:t>The typical 1-LO architecture of in-band conti</w:t>
      </w:r>
      <w:r w:rsidR="00B10BC7">
        <w:rPr>
          <w:rFonts w:ascii="Times New Roman" w:eastAsia="宋体" w:hAnsi="Times New Roman"/>
          <w:sz w:val="22"/>
        </w:rPr>
        <w:t>g</w:t>
      </w:r>
      <w:r w:rsidRPr="00B10BC7">
        <w:rPr>
          <w:rFonts w:ascii="Times New Roman" w:eastAsia="宋体" w:hAnsi="Times New Roman"/>
          <w:sz w:val="22"/>
        </w:rPr>
        <w:t>uous UL CA will create more IQ image interference when switching from 2CC to 1CC, this problem can be alleviated if the LO can be switched to the center of the scheduled CC at the same time.</w:t>
      </w:r>
    </w:p>
    <w:p w14:paraId="60363A9A" w14:textId="166F6C00" w:rsidR="004D57A4" w:rsidRPr="004D57A4" w:rsidRDefault="004D57A4" w:rsidP="004D57A4">
      <w:pPr>
        <w:pStyle w:val="Default"/>
        <w:jc w:val="both"/>
        <w:rPr>
          <w:rFonts w:ascii="Times New Roman" w:eastAsia="宋体" w:hAnsi="Times New Roman"/>
          <w:sz w:val="22"/>
        </w:rPr>
      </w:pPr>
      <w:r w:rsidRPr="002D2D3A">
        <w:rPr>
          <w:rFonts w:ascii="Times New Roman" w:eastAsia="宋体" w:hAnsi="Times New Roman"/>
          <w:b/>
          <w:sz w:val="22"/>
        </w:rPr>
        <w:t>P</w:t>
      </w:r>
      <w:r w:rsidRPr="002D2D3A">
        <w:rPr>
          <w:rFonts w:ascii="Times New Roman" w:eastAsia="宋体" w:hAnsi="Times New Roman" w:hint="eastAsia"/>
          <w:b/>
          <w:sz w:val="22"/>
        </w:rPr>
        <w:t>roposal</w:t>
      </w:r>
      <w:r>
        <w:rPr>
          <w:rFonts w:ascii="Times New Roman" w:eastAsia="宋体" w:hAnsi="Times New Roman"/>
          <w:b/>
          <w:sz w:val="22"/>
        </w:rPr>
        <w:t xml:space="preserve"> </w:t>
      </w:r>
      <w:r w:rsidR="002932AB">
        <w:rPr>
          <w:rFonts w:ascii="Times New Roman" w:eastAsia="宋体" w:hAnsi="Times New Roman"/>
          <w:b/>
          <w:sz w:val="22"/>
        </w:rPr>
        <w:t>6</w:t>
      </w:r>
      <w:r>
        <w:rPr>
          <w:rFonts w:ascii="Times New Roman" w:eastAsia="宋体" w:hAnsi="Times New Roman" w:hint="eastAsia"/>
          <w:b/>
          <w:sz w:val="22"/>
        </w:rPr>
        <w:t>:</w:t>
      </w:r>
      <w:r>
        <w:rPr>
          <w:rFonts w:ascii="Times New Roman" w:eastAsia="宋体" w:hAnsi="Times New Roman"/>
          <w:b/>
          <w:sz w:val="22"/>
        </w:rPr>
        <w:t xml:space="preserve"> </w:t>
      </w:r>
      <w:r w:rsidR="00B10BC7" w:rsidRPr="00B10BC7">
        <w:rPr>
          <w:rFonts w:ascii="Times New Roman" w:eastAsia="宋体" w:hAnsi="Times New Roman"/>
          <w:sz w:val="22"/>
        </w:rPr>
        <w:t>The following architectures could be the baseline for MPR reduction in UL contiguous CA</w:t>
      </w:r>
      <w:r w:rsidRPr="004D57A4">
        <w:rPr>
          <w:rFonts w:ascii="Times New Roman" w:eastAsia="宋体" w:hAnsi="Times New Roman"/>
          <w:sz w:val="22"/>
        </w:rPr>
        <w:t>:</w:t>
      </w:r>
    </w:p>
    <w:p w14:paraId="1B7322DA" w14:textId="77777777" w:rsidR="004D57A4" w:rsidRPr="004D57A4" w:rsidRDefault="004D57A4" w:rsidP="004D57A4">
      <w:pPr>
        <w:widowControl/>
        <w:overflowPunct w:val="0"/>
        <w:autoSpaceDE w:val="0"/>
        <w:autoSpaceDN w:val="0"/>
        <w:adjustRightInd w:val="0"/>
        <w:textAlignment w:val="baseline"/>
        <w:rPr>
          <w:rFonts w:ascii="Times New Roman" w:eastAsia="宋体" w:hAnsi="Times New Roman" w:cs="Times New Roman"/>
          <w:kern w:val="0"/>
          <w:sz w:val="22"/>
          <w:lang w:val="en-GB"/>
        </w:rPr>
      </w:pPr>
      <w:r w:rsidRPr="004D57A4">
        <w:rPr>
          <w:rFonts w:ascii="Times New Roman" w:eastAsia="宋体" w:hAnsi="Times New Roman"/>
          <w:sz w:val="22"/>
        </w:rPr>
        <w:t>Architecture 1: 2PA+1LO</w:t>
      </w:r>
      <w:r w:rsidRPr="004D57A4">
        <w:rPr>
          <w:rFonts w:ascii="Times New Roman" w:eastAsia="宋体" w:hAnsi="Times New Roman" w:hint="eastAsia"/>
          <w:sz w:val="22"/>
        </w:rPr>
        <w:t>,</w:t>
      </w:r>
      <w:r w:rsidRPr="004D57A4">
        <w:rPr>
          <w:rFonts w:ascii="Times New Roman" w:eastAsia="宋体" w:hAnsi="Times New Roman"/>
          <w:sz w:val="22"/>
        </w:rPr>
        <w:t xml:space="preserve"> </w:t>
      </w:r>
      <w:r w:rsidRPr="004D57A4">
        <w:rPr>
          <w:rFonts w:ascii="Times New Roman" w:eastAsia="宋体" w:hAnsi="Times New Roman" w:cs="Times New Roman"/>
          <w:kern w:val="0"/>
          <w:sz w:val="22"/>
          <w:lang w:val="en-GB"/>
        </w:rPr>
        <w:t>each PA supports up to 200MHz.</w:t>
      </w:r>
    </w:p>
    <w:p w14:paraId="2B0CD72B" w14:textId="4008B731" w:rsidR="004D57A4" w:rsidRDefault="004D57A4" w:rsidP="004D57A4">
      <w:pPr>
        <w:widowControl/>
        <w:overflowPunct w:val="0"/>
        <w:autoSpaceDE w:val="0"/>
        <w:autoSpaceDN w:val="0"/>
        <w:adjustRightInd w:val="0"/>
        <w:textAlignment w:val="baseline"/>
        <w:rPr>
          <w:rFonts w:ascii="Times New Roman" w:eastAsia="宋体" w:hAnsi="Times New Roman"/>
          <w:sz w:val="22"/>
        </w:rPr>
      </w:pPr>
      <w:r w:rsidRPr="004D57A4">
        <w:rPr>
          <w:rFonts w:ascii="Times New Roman" w:eastAsia="宋体" w:hAnsi="Times New Roman"/>
          <w:sz w:val="22"/>
        </w:rPr>
        <w:t>Architecture 2: 2PA+2LO, each PA supports up to 100MHz.</w:t>
      </w:r>
    </w:p>
    <w:p w14:paraId="2CE82174" w14:textId="6167E4E8" w:rsidR="00025A96" w:rsidRDefault="00025A96" w:rsidP="00025A96">
      <w:pPr>
        <w:keepNext/>
        <w:keepLines/>
        <w:overflowPunct w:val="0"/>
        <w:autoSpaceDE w:val="0"/>
        <w:autoSpaceDN w:val="0"/>
        <w:adjustRightInd w:val="0"/>
        <w:spacing w:before="120" w:after="240" w:line="300" w:lineRule="exact"/>
        <w:textAlignment w:val="baseline"/>
        <w:rPr>
          <w:rFonts w:ascii="Times New Roman" w:eastAsia="宋体" w:hAnsi="Times New Roman" w:cs="Arial"/>
          <w:b/>
          <w:color w:val="000000"/>
          <w:kern w:val="0"/>
          <w:sz w:val="22"/>
          <w:szCs w:val="24"/>
        </w:rPr>
      </w:pPr>
      <w:r w:rsidRPr="00A520F7">
        <w:rPr>
          <w:rFonts w:ascii="Times New Roman" w:eastAsia="宋体" w:hAnsi="Times New Roman" w:cs="Arial"/>
          <w:b/>
          <w:color w:val="000000"/>
          <w:kern w:val="0"/>
          <w:sz w:val="22"/>
          <w:szCs w:val="24"/>
        </w:rPr>
        <w:t>Proposal</w:t>
      </w:r>
      <w:r>
        <w:rPr>
          <w:rFonts w:ascii="Times New Roman" w:eastAsia="宋体" w:hAnsi="Times New Roman" w:cs="Arial"/>
          <w:b/>
          <w:color w:val="000000"/>
          <w:kern w:val="0"/>
          <w:sz w:val="22"/>
          <w:szCs w:val="24"/>
        </w:rPr>
        <w:t xml:space="preserve"> </w:t>
      </w:r>
      <w:r w:rsidR="002932AB">
        <w:rPr>
          <w:rFonts w:ascii="Times New Roman" w:eastAsia="宋体" w:hAnsi="Times New Roman" w:cs="Arial"/>
          <w:b/>
          <w:color w:val="000000"/>
          <w:kern w:val="0"/>
          <w:sz w:val="22"/>
          <w:szCs w:val="24"/>
        </w:rPr>
        <w:t>7</w:t>
      </w:r>
      <w:r w:rsidRPr="00A520F7">
        <w:rPr>
          <w:rFonts w:ascii="Times New Roman" w:eastAsia="宋体" w:hAnsi="Times New Roman" w:cs="Arial"/>
          <w:b/>
          <w:color w:val="000000"/>
          <w:kern w:val="0"/>
          <w:sz w:val="22"/>
          <w:szCs w:val="24"/>
        </w:rPr>
        <w:t xml:space="preserve">: </w:t>
      </w:r>
      <w:r w:rsidRPr="00025A96">
        <w:rPr>
          <w:rFonts w:ascii="Times New Roman" w:eastAsia="宋体" w:hAnsi="Times New Roman" w:cs="Arial"/>
          <w:color w:val="000000"/>
          <w:kern w:val="0"/>
          <w:sz w:val="22"/>
          <w:szCs w:val="24"/>
        </w:rPr>
        <w:t>For FR2 if the independent LO for UL is feasible, the MPR can be only based on the UL aggregated BW.</w:t>
      </w:r>
      <w:r w:rsidRPr="006F034D">
        <w:rPr>
          <w:rFonts w:ascii="Times New Roman" w:eastAsia="宋体" w:hAnsi="Times New Roman" w:cs="Arial"/>
          <w:b/>
          <w:color w:val="000000"/>
          <w:kern w:val="0"/>
          <w:sz w:val="22"/>
          <w:szCs w:val="24"/>
        </w:rPr>
        <w:t xml:space="preserve"> </w:t>
      </w:r>
    </w:p>
    <w:p w14:paraId="2761DBBF" w14:textId="119F2E73" w:rsidR="00B6151B" w:rsidRDefault="00025A96" w:rsidP="00B6151B">
      <w:pPr>
        <w:keepNext/>
        <w:keepLines/>
        <w:overflowPunct w:val="0"/>
        <w:autoSpaceDE w:val="0"/>
        <w:autoSpaceDN w:val="0"/>
        <w:adjustRightInd w:val="0"/>
        <w:spacing w:before="120" w:after="240" w:line="300" w:lineRule="exact"/>
        <w:textAlignment w:val="baseline"/>
        <w:rPr>
          <w:rFonts w:ascii="Times New Roman" w:eastAsia="宋体" w:hAnsi="Times New Roman" w:cs="Arial"/>
          <w:b/>
          <w:kern w:val="0"/>
          <w:sz w:val="22"/>
          <w:szCs w:val="24"/>
        </w:rPr>
      </w:pPr>
      <w:r w:rsidRPr="00C42D26">
        <w:rPr>
          <w:rFonts w:ascii="Times New Roman" w:eastAsia="宋体" w:hAnsi="Times New Roman" w:cs="Arial"/>
          <w:b/>
          <w:kern w:val="0"/>
          <w:sz w:val="22"/>
          <w:szCs w:val="24"/>
        </w:rPr>
        <w:t>Proposal</w:t>
      </w:r>
      <w:r>
        <w:rPr>
          <w:rFonts w:ascii="Times New Roman" w:eastAsia="宋体" w:hAnsi="Times New Roman" w:cs="Arial"/>
          <w:b/>
          <w:kern w:val="0"/>
          <w:sz w:val="22"/>
          <w:szCs w:val="24"/>
        </w:rPr>
        <w:t xml:space="preserve"> </w:t>
      </w:r>
      <w:r w:rsidR="002932AB">
        <w:rPr>
          <w:rFonts w:ascii="Times New Roman" w:eastAsia="宋体" w:hAnsi="Times New Roman" w:cs="Arial"/>
          <w:b/>
          <w:kern w:val="0"/>
          <w:sz w:val="22"/>
          <w:szCs w:val="24"/>
        </w:rPr>
        <w:t>8</w:t>
      </w:r>
      <w:r w:rsidRPr="00C42D26">
        <w:rPr>
          <w:rFonts w:ascii="Times New Roman" w:eastAsia="宋体" w:hAnsi="Times New Roman" w:cs="Arial"/>
          <w:b/>
          <w:kern w:val="0"/>
          <w:sz w:val="22"/>
          <w:szCs w:val="24"/>
        </w:rPr>
        <w:t xml:space="preserve">: </w:t>
      </w:r>
      <w:r w:rsidRPr="00025A96">
        <w:rPr>
          <w:rFonts w:ascii="Times New Roman" w:eastAsia="宋体" w:hAnsi="Times New Roman" w:cs="Arial"/>
          <w:kern w:val="0"/>
          <w:sz w:val="22"/>
          <w:szCs w:val="24"/>
        </w:rPr>
        <w:t>For FR2,</w:t>
      </w:r>
      <w:r w:rsidR="00B10BC7" w:rsidRPr="00B10BC7">
        <w:t xml:space="preserve"> </w:t>
      </w:r>
      <w:r w:rsidR="00B10BC7" w:rsidRPr="00B10BC7">
        <w:rPr>
          <w:rFonts w:ascii="Times New Roman" w:eastAsia="宋体" w:hAnsi="Times New Roman" w:cs="Arial"/>
          <w:kern w:val="0"/>
          <w:sz w:val="22"/>
          <w:szCs w:val="24"/>
        </w:rPr>
        <w:t>a new UE capability should be introduced to indicate the UE with independent LO in UL</w:t>
      </w:r>
      <w:r w:rsidRPr="00025A96">
        <w:rPr>
          <w:rFonts w:ascii="Times New Roman" w:eastAsia="宋体" w:hAnsi="Times New Roman" w:cs="Arial"/>
          <w:kern w:val="0"/>
          <w:sz w:val="22"/>
          <w:szCs w:val="24"/>
        </w:rPr>
        <w:t xml:space="preserve">.  </w:t>
      </w:r>
      <w:r w:rsidR="007B5ADC" w:rsidRPr="007B5ADC">
        <w:rPr>
          <w:rFonts w:ascii="Times New Roman" w:eastAsia="宋体" w:hAnsi="Times New Roman" w:cs="Arial"/>
          <w:kern w:val="0"/>
          <w:sz w:val="22"/>
          <w:szCs w:val="24"/>
        </w:rPr>
        <w:t xml:space="preserve">  </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029B455F" w14:textId="77777777" w:rsidR="00FA7185" w:rsidRDefault="00FA7185" w:rsidP="00FA7185">
      <w:pPr>
        <w:widowControl/>
        <w:numPr>
          <w:ilvl w:val="0"/>
          <w:numId w:val="2"/>
        </w:numPr>
        <w:spacing w:after="180"/>
        <w:contextualSpacing/>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 xml:space="preserve">RP-240828, </w:t>
      </w:r>
      <w:r w:rsidRPr="00DA1726">
        <w:rPr>
          <w:rFonts w:ascii="Times New Roman" w:eastAsia="等线" w:hAnsi="Times New Roman" w:cs="Times New Roman"/>
          <w:color w:val="000000"/>
          <w:kern w:val="0"/>
          <w:sz w:val="20"/>
          <w:szCs w:val="20"/>
        </w:rPr>
        <w:t>UE RF enhancements for NR FR1/FR2 and EN-DC, Phase 4</w:t>
      </w:r>
      <w:r>
        <w:rPr>
          <w:rFonts w:ascii="Times New Roman" w:eastAsia="等线" w:hAnsi="Times New Roman" w:cs="Times New Roman"/>
          <w:color w:val="000000"/>
          <w:kern w:val="0"/>
          <w:sz w:val="20"/>
          <w:szCs w:val="20"/>
        </w:rPr>
        <w:t>, RAN#103.</w:t>
      </w:r>
    </w:p>
    <w:p w14:paraId="017B2CB8" w14:textId="59E03251" w:rsidR="0030254E" w:rsidRDefault="00FA7185" w:rsidP="0030254E">
      <w:pPr>
        <w:widowControl/>
        <w:numPr>
          <w:ilvl w:val="0"/>
          <w:numId w:val="2"/>
        </w:numPr>
        <w:spacing w:after="180"/>
        <w:contextualSpacing/>
        <w:jc w:val="left"/>
        <w:rPr>
          <w:rFonts w:ascii="Times New Roman" w:eastAsia="等线" w:hAnsi="Times New Roman" w:cs="Times New Roman"/>
          <w:kern w:val="0"/>
          <w:sz w:val="20"/>
          <w:szCs w:val="20"/>
          <w:lang w:val="en-GB"/>
        </w:rPr>
      </w:pPr>
      <w:r w:rsidRPr="002F3274">
        <w:rPr>
          <w:rFonts w:ascii="Times New Roman" w:eastAsia="等线" w:hAnsi="Times New Roman" w:cs="Times New Roman"/>
          <w:kern w:val="0"/>
          <w:sz w:val="20"/>
          <w:szCs w:val="20"/>
          <w:lang w:val="en-GB"/>
        </w:rPr>
        <w:t>R4-</w:t>
      </w:r>
      <w:r w:rsidRPr="006A62CC">
        <w:rPr>
          <w:rFonts w:ascii="Times New Roman" w:eastAsia="等线" w:hAnsi="Times New Roman" w:cs="Times New Roman"/>
          <w:kern w:val="0"/>
          <w:sz w:val="20"/>
          <w:szCs w:val="20"/>
          <w:lang w:val="en-GB"/>
        </w:rPr>
        <w:t>240453</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 xml:space="preserve"> </w:t>
      </w:r>
      <w:r w:rsidRPr="00E12DAF">
        <w:rPr>
          <w:rFonts w:ascii="Times New Roman" w:eastAsia="等线" w:hAnsi="Times New Roman" w:cs="Times New Roman"/>
          <w:kern w:val="0"/>
          <w:sz w:val="20"/>
          <w:szCs w:val="20"/>
          <w:lang w:val="en-GB"/>
        </w:rPr>
        <w:t>MediaTek Views on RAN4 Rel19: RF</w:t>
      </w:r>
      <w:r>
        <w:rPr>
          <w:rFonts w:ascii="Times New Roman" w:eastAsia="等线" w:hAnsi="Times New Roman" w:cs="Times New Roman"/>
          <w:kern w:val="0"/>
          <w:sz w:val="20"/>
          <w:szCs w:val="20"/>
          <w:lang w:val="en-GB"/>
        </w:rPr>
        <w:t xml:space="preserve">, </w:t>
      </w:r>
      <w:r w:rsidR="009417C2">
        <w:rPr>
          <w:rFonts w:ascii="Times New Roman" w:eastAsia="等线" w:hAnsi="Times New Roman" w:cs="Times New Roman"/>
          <w:kern w:val="0"/>
          <w:sz w:val="20"/>
          <w:szCs w:val="20"/>
          <w:lang w:val="en-GB"/>
        </w:rPr>
        <w:t xml:space="preserve">MTK, </w:t>
      </w:r>
      <w:r w:rsidRPr="00E12DAF">
        <w:rPr>
          <w:rFonts w:ascii="Times New Roman" w:eastAsia="等线" w:hAnsi="Times New Roman" w:cs="Times New Roman"/>
          <w:kern w:val="0"/>
          <w:sz w:val="20"/>
          <w:szCs w:val="20"/>
          <w:lang w:val="en-GB"/>
        </w:rPr>
        <w:t>RAN#103.</w:t>
      </w:r>
    </w:p>
    <w:p w14:paraId="0B015E36" w14:textId="1E0E2840" w:rsidR="0030254E" w:rsidRPr="0030254E" w:rsidRDefault="0030254E" w:rsidP="0030254E">
      <w:pPr>
        <w:widowControl/>
        <w:numPr>
          <w:ilvl w:val="0"/>
          <w:numId w:val="2"/>
        </w:numPr>
        <w:spacing w:after="180"/>
        <w:contextualSpacing/>
        <w:jc w:val="left"/>
        <w:rPr>
          <w:rFonts w:ascii="Times New Roman" w:eastAsia="等线" w:hAnsi="Times New Roman" w:cs="Times New Roman"/>
          <w:kern w:val="0"/>
          <w:sz w:val="20"/>
          <w:szCs w:val="20"/>
          <w:lang w:val="en-GB"/>
        </w:rPr>
      </w:pPr>
      <w:r w:rsidRPr="0030254E">
        <w:rPr>
          <w:rFonts w:ascii="Times New Roman" w:eastAsia="等线" w:hAnsi="Times New Roman"/>
          <w:sz w:val="20"/>
          <w:lang w:val="en-GB"/>
        </w:rPr>
        <w:t xml:space="preserve">RP-233208, Views on Candidate RF &amp; OTA Topics for Rel-19, </w:t>
      </w:r>
      <w:r w:rsidR="009417C2" w:rsidRPr="009417C2">
        <w:rPr>
          <w:rFonts w:ascii="Times New Roman" w:eastAsia="等线" w:hAnsi="Times New Roman"/>
          <w:sz w:val="20"/>
          <w:lang w:val="en-GB"/>
        </w:rPr>
        <w:t xml:space="preserve">Huawei, </w:t>
      </w:r>
      <w:proofErr w:type="spellStart"/>
      <w:r w:rsidR="009417C2" w:rsidRPr="009417C2">
        <w:rPr>
          <w:rFonts w:ascii="Times New Roman" w:eastAsia="等线" w:hAnsi="Times New Roman"/>
          <w:sz w:val="20"/>
          <w:lang w:val="en-GB"/>
        </w:rPr>
        <w:t>HiSilicon</w:t>
      </w:r>
      <w:proofErr w:type="spellEnd"/>
      <w:r w:rsidR="009417C2">
        <w:rPr>
          <w:rFonts w:ascii="Times New Roman" w:eastAsia="等线" w:hAnsi="Times New Roman"/>
          <w:sz w:val="20"/>
          <w:lang w:val="en-GB"/>
        </w:rPr>
        <w:t xml:space="preserve">, </w:t>
      </w:r>
      <w:r w:rsidRPr="0030254E">
        <w:rPr>
          <w:rFonts w:ascii="Times New Roman" w:eastAsia="等线" w:hAnsi="Times New Roman"/>
          <w:sz w:val="20"/>
          <w:lang w:val="en-GB"/>
        </w:rPr>
        <w:t>RAN#102.</w:t>
      </w:r>
    </w:p>
    <w:p w14:paraId="612F8155" w14:textId="77777777" w:rsidR="0030254E" w:rsidRPr="00E12DAF" w:rsidRDefault="0030254E" w:rsidP="0030254E">
      <w:pPr>
        <w:widowControl/>
        <w:spacing w:after="180"/>
        <w:contextualSpacing/>
        <w:jc w:val="left"/>
        <w:rPr>
          <w:rFonts w:ascii="Times New Roman" w:eastAsia="等线" w:hAnsi="Times New Roman" w:cs="Times New Roman"/>
          <w:kern w:val="0"/>
          <w:sz w:val="20"/>
          <w:szCs w:val="20"/>
          <w:lang w:val="en-GB"/>
        </w:rPr>
      </w:pPr>
    </w:p>
    <w:bookmarkEnd w:id="5"/>
    <w:bookmarkEnd w:id="6"/>
    <w:bookmarkEnd w:id="10"/>
    <w:bookmarkEnd w:id="11"/>
    <w:p w14:paraId="136EC865" w14:textId="77777777" w:rsidR="00A5790A" w:rsidRPr="00041824" w:rsidRDefault="00A5790A" w:rsidP="00A5790A">
      <w:pPr>
        <w:widowControl/>
        <w:spacing w:after="180"/>
        <w:contextualSpacing/>
        <w:jc w:val="left"/>
        <w:rPr>
          <w:lang w:val="en-GB"/>
        </w:rPr>
      </w:pPr>
    </w:p>
    <w:sectPr w:rsidR="00A5790A" w:rsidRPr="00041824" w:rsidSect="00DE2F1F">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F1D34" w14:textId="77777777" w:rsidR="00473753" w:rsidRDefault="00473753" w:rsidP="00041824">
      <w:r>
        <w:separator/>
      </w:r>
    </w:p>
  </w:endnote>
  <w:endnote w:type="continuationSeparator" w:id="0">
    <w:p w14:paraId="3AF26DF3" w14:textId="77777777" w:rsidR="00473753" w:rsidRDefault="00473753"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E625B" w14:textId="77777777" w:rsidR="00473753" w:rsidRDefault="00473753" w:rsidP="00041824">
      <w:r>
        <w:separator/>
      </w:r>
    </w:p>
  </w:footnote>
  <w:footnote w:type="continuationSeparator" w:id="0">
    <w:p w14:paraId="4A13709C" w14:textId="77777777" w:rsidR="00473753" w:rsidRDefault="00473753"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FA5D5D" w:rsidRDefault="00FA5D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CE8"/>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A052D"/>
    <w:multiLevelType w:val="hybridMultilevel"/>
    <w:tmpl w:val="884431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A0245B"/>
    <w:multiLevelType w:val="hybridMultilevel"/>
    <w:tmpl w:val="07F80042"/>
    <w:lvl w:ilvl="0" w:tplc="515A3A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34525E"/>
    <w:multiLevelType w:val="hybridMultilevel"/>
    <w:tmpl w:val="CE2E7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A75AF9"/>
    <w:multiLevelType w:val="multilevel"/>
    <w:tmpl w:val="B84E23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F124EDC"/>
    <w:multiLevelType w:val="hybridMultilevel"/>
    <w:tmpl w:val="67860DC2"/>
    <w:lvl w:ilvl="0" w:tplc="19423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B0CF6"/>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65197"/>
    <w:multiLevelType w:val="hybridMultilevel"/>
    <w:tmpl w:val="F7BC9522"/>
    <w:lvl w:ilvl="0" w:tplc="E43675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80DD9"/>
    <w:multiLevelType w:val="hybridMultilevel"/>
    <w:tmpl w:val="787CA6D4"/>
    <w:lvl w:ilvl="0" w:tplc="4B544C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31D93"/>
    <w:multiLevelType w:val="hybridMultilevel"/>
    <w:tmpl w:val="99E692E6"/>
    <w:lvl w:ilvl="0" w:tplc="2C7CF054">
      <w:start w:val="1"/>
      <w:numFmt w:val="bullet"/>
      <w:lvlText w:val="•"/>
      <w:lvlJc w:val="left"/>
      <w:pPr>
        <w:tabs>
          <w:tab w:val="num" w:pos="720"/>
        </w:tabs>
        <w:ind w:left="720" w:hanging="360"/>
      </w:pPr>
      <w:rPr>
        <w:rFonts w:ascii="Arial" w:hAnsi="Arial" w:hint="default"/>
      </w:rPr>
    </w:lvl>
    <w:lvl w:ilvl="1" w:tplc="4B709396" w:tentative="1">
      <w:start w:val="1"/>
      <w:numFmt w:val="bullet"/>
      <w:lvlText w:val="•"/>
      <w:lvlJc w:val="left"/>
      <w:pPr>
        <w:tabs>
          <w:tab w:val="num" w:pos="1440"/>
        </w:tabs>
        <w:ind w:left="1440" w:hanging="360"/>
      </w:pPr>
      <w:rPr>
        <w:rFonts w:ascii="Arial" w:hAnsi="Arial" w:hint="default"/>
      </w:rPr>
    </w:lvl>
    <w:lvl w:ilvl="2" w:tplc="507C2438" w:tentative="1">
      <w:start w:val="1"/>
      <w:numFmt w:val="bullet"/>
      <w:lvlText w:val="•"/>
      <w:lvlJc w:val="left"/>
      <w:pPr>
        <w:tabs>
          <w:tab w:val="num" w:pos="2160"/>
        </w:tabs>
        <w:ind w:left="2160" w:hanging="360"/>
      </w:pPr>
      <w:rPr>
        <w:rFonts w:ascii="Arial" w:hAnsi="Arial" w:hint="default"/>
      </w:rPr>
    </w:lvl>
    <w:lvl w:ilvl="3" w:tplc="CCD6AC56" w:tentative="1">
      <w:start w:val="1"/>
      <w:numFmt w:val="bullet"/>
      <w:lvlText w:val="•"/>
      <w:lvlJc w:val="left"/>
      <w:pPr>
        <w:tabs>
          <w:tab w:val="num" w:pos="2880"/>
        </w:tabs>
        <w:ind w:left="2880" w:hanging="360"/>
      </w:pPr>
      <w:rPr>
        <w:rFonts w:ascii="Arial" w:hAnsi="Arial" w:hint="default"/>
      </w:rPr>
    </w:lvl>
    <w:lvl w:ilvl="4" w:tplc="CDC0B4C8" w:tentative="1">
      <w:start w:val="1"/>
      <w:numFmt w:val="bullet"/>
      <w:lvlText w:val="•"/>
      <w:lvlJc w:val="left"/>
      <w:pPr>
        <w:tabs>
          <w:tab w:val="num" w:pos="3600"/>
        </w:tabs>
        <w:ind w:left="3600" w:hanging="360"/>
      </w:pPr>
      <w:rPr>
        <w:rFonts w:ascii="Arial" w:hAnsi="Arial" w:hint="default"/>
      </w:rPr>
    </w:lvl>
    <w:lvl w:ilvl="5" w:tplc="E82C927E" w:tentative="1">
      <w:start w:val="1"/>
      <w:numFmt w:val="bullet"/>
      <w:lvlText w:val="•"/>
      <w:lvlJc w:val="left"/>
      <w:pPr>
        <w:tabs>
          <w:tab w:val="num" w:pos="4320"/>
        </w:tabs>
        <w:ind w:left="4320" w:hanging="360"/>
      </w:pPr>
      <w:rPr>
        <w:rFonts w:ascii="Arial" w:hAnsi="Arial" w:hint="default"/>
      </w:rPr>
    </w:lvl>
    <w:lvl w:ilvl="6" w:tplc="659208A6" w:tentative="1">
      <w:start w:val="1"/>
      <w:numFmt w:val="bullet"/>
      <w:lvlText w:val="•"/>
      <w:lvlJc w:val="left"/>
      <w:pPr>
        <w:tabs>
          <w:tab w:val="num" w:pos="5040"/>
        </w:tabs>
        <w:ind w:left="5040" w:hanging="360"/>
      </w:pPr>
      <w:rPr>
        <w:rFonts w:ascii="Arial" w:hAnsi="Arial" w:hint="default"/>
      </w:rPr>
    </w:lvl>
    <w:lvl w:ilvl="7" w:tplc="1E089A6C" w:tentative="1">
      <w:start w:val="1"/>
      <w:numFmt w:val="bullet"/>
      <w:lvlText w:val="•"/>
      <w:lvlJc w:val="left"/>
      <w:pPr>
        <w:tabs>
          <w:tab w:val="num" w:pos="5760"/>
        </w:tabs>
        <w:ind w:left="5760" w:hanging="360"/>
      </w:pPr>
      <w:rPr>
        <w:rFonts w:ascii="Arial" w:hAnsi="Arial" w:hint="default"/>
      </w:rPr>
    </w:lvl>
    <w:lvl w:ilvl="8" w:tplc="979019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EF7019"/>
    <w:multiLevelType w:val="hybridMultilevel"/>
    <w:tmpl w:val="9802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3A6DCA"/>
    <w:multiLevelType w:val="hybridMultilevel"/>
    <w:tmpl w:val="7038B04A"/>
    <w:lvl w:ilvl="0" w:tplc="B5A85D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8B7B10"/>
    <w:multiLevelType w:val="hybridMultilevel"/>
    <w:tmpl w:val="58CE53C0"/>
    <w:lvl w:ilvl="0" w:tplc="A732B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F301EF"/>
    <w:multiLevelType w:val="multilevel"/>
    <w:tmpl w:val="BC6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C87F8F"/>
    <w:multiLevelType w:val="hybridMultilevel"/>
    <w:tmpl w:val="CC0CA21E"/>
    <w:lvl w:ilvl="0" w:tplc="FF88C910">
      <w:start w:val="1"/>
      <w:numFmt w:val="bullet"/>
      <w:lvlText w:val="•"/>
      <w:lvlJc w:val="left"/>
      <w:pPr>
        <w:tabs>
          <w:tab w:val="num" w:pos="720"/>
        </w:tabs>
        <w:ind w:left="720" w:hanging="360"/>
      </w:pPr>
      <w:rPr>
        <w:rFonts w:ascii="Arial" w:hAnsi="Arial" w:hint="default"/>
      </w:rPr>
    </w:lvl>
    <w:lvl w:ilvl="1" w:tplc="F1086EC6" w:tentative="1">
      <w:start w:val="1"/>
      <w:numFmt w:val="bullet"/>
      <w:lvlText w:val="•"/>
      <w:lvlJc w:val="left"/>
      <w:pPr>
        <w:tabs>
          <w:tab w:val="num" w:pos="1440"/>
        </w:tabs>
        <w:ind w:left="1440" w:hanging="360"/>
      </w:pPr>
      <w:rPr>
        <w:rFonts w:ascii="Arial" w:hAnsi="Arial" w:hint="default"/>
      </w:rPr>
    </w:lvl>
    <w:lvl w:ilvl="2" w:tplc="3CD8AFF6" w:tentative="1">
      <w:start w:val="1"/>
      <w:numFmt w:val="bullet"/>
      <w:lvlText w:val="•"/>
      <w:lvlJc w:val="left"/>
      <w:pPr>
        <w:tabs>
          <w:tab w:val="num" w:pos="2160"/>
        </w:tabs>
        <w:ind w:left="2160" w:hanging="360"/>
      </w:pPr>
      <w:rPr>
        <w:rFonts w:ascii="Arial" w:hAnsi="Arial" w:hint="default"/>
      </w:rPr>
    </w:lvl>
    <w:lvl w:ilvl="3" w:tplc="1FEE6BC2" w:tentative="1">
      <w:start w:val="1"/>
      <w:numFmt w:val="bullet"/>
      <w:lvlText w:val="•"/>
      <w:lvlJc w:val="left"/>
      <w:pPr>
        <w:tabs>
          <w:tab w:val="num" w:pos="2880"/>
        </w:tabs>
        <w:ind w:left="2880" w:hanging="360"/>
      </w:pPr>
      <w:rPr>
        <w:rFonts w:ascii="Arial" w:hAnsi="Arial" w:hint="default"/>
      </w:rPr>
    </w:lvl>
    <w:lvl w:ilvl="4" w:tplc="5C7A2D8E" w:tentative="1">
      <w:start w:val="1"/>
      <w:numFmt w:val="bullet"/>
      <w:lvlText w:val="•"/>
      <w:lvlJc w:val="left"/>
      <w:pPr>
        <w:tabs>
          <w:tab w:val="num" w:pos="3600"/>
        </w:tabs>
        <w:ind w:left="3600" w:hanging="360"/>
      </w:pPr>
      <w:rPr>
        <w:rFonts w:ascii="Arial" w:hAnsi="Arial" w:hint="default"/>
      </w:rPr>
    </w:lvl>
    <w:lvl w:ilvl="5" w:tplc="1AD6F19C" w:tentative="1">
      <w:start w:val="1"/>
      <w:numFmt w:val="bullet"/>
      <w:lvlText w:val="•"/>
      <w:lvlJc w:val="left"/>
      <w:pPr>
        <w:tabs>
          <w:tab w:val="num" w:pos="4320"/>
        </w:tabs>
        <w:ind w:left="4320" w:hanging="360"/>
      </w:pPr>
      <w:rPr>
        <w:rFonts w:ascii="Arial" w:hAnsi="Arial" w:hint="default"/>
      </w:rPr>
    </w:lvl>
    <w:lvl w:ilvl="6" w:tplc="AA1C8EDE" w:tentative="1">
      <w:start w:val="1"/>
      <w:numFmt w:val="bullet"/>
      <w:lvlText w:val="•"/>
      <w:lvlJc w:val="left"/>
      <w:pPr>
        <w:tabs>
          <w:tab w:val="num" w:pos="5040"/>
        </w:tabs>
        <w:ind w:left="5040" w:hanging="360"/>
      </w:pPr>
      <w:rPr>
        <w:rFonts w:ascii="Arial" w:hAnsi="Arial" w:hint="default"/>
      </w:rPr>
    </w:lvl>
    <w:lvl w:ilvl="7" w:tplc="52C82F5C" w:tentative="1">
      <w:start w:val="1"/>
      <w:numFmt w:val="bullet"/>
      <w:lvlText w:val="•"/>
      <w:lvlJc w:val="left"/>
      <w:pPr>
        <w:tabs>
          <w:tab w:val="num" w:pos="5760"/>
        </w:tabs>
        <w:ind w:left="5760" w:hanging="360"/>
      </w:pPr>
      <w:rPr>
        <w:rFonts w:ascii="Arial" w:hAnsi="Arial" w:hint="default"/>
      </w:rPr>
    </w:lvl>
    <w:lvl w:ilvl="8" w:tplc="30FEC5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DB1C98"/>
    <w:multiLevelType w:val="multilevel"/>
    <w:tmpl w:val="56B61C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4D9177C"/>
    <w:multiLevelType w:val="hybridMultilevel"/>
    <w:tmpl w:val="08EA7282"/>
    <w:lvl w:ilvl="0" w:tplc="7060A3E4">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703CDE"/>
    <w:multiLevelType w:val="multilevel"/>
    <w:tmpl w:val="C2C45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9C7341D"/>
    <w:multiLevelType w:val="hybridMultilevel"/>
    <w:tmpl w:val="0C50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3" w15:restartNumberingAfterBreak="0">
    <w:nsid w:val="41731515"/>
    <w:multiLevelType w:val="hybridMultilevel"/>
    <w:tmpl w:val="D7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80A77BA"/>
    <w:multiLevelType w:val="hybridMultilevel"/>
    <w:tmpl w:val="513E1C2C"/>
    <w:lvl w:ilvl="0" w:tplc="B064A0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343C9"/>
    <w:multiLevelType w:val="hybridMultilevel"/>
    <w:tmpl w:val="756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C2D2C"/>
    <w:multiLevelType w:val="hybridMultilevel"/>
    <w:tmpl w:val="B95EB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E43D9"/>
    <w:multiLevelType w:val="hybridMultilevel"/>
    <w:tmpl w:val="2F9CBB54"/>
    <w:lvl w:ilvl="0" w:tplc="D5AA5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57747D"/>
    <w:multiLevelType w:val="hybridMultilevel"/>
    <w:tmpl w:val="3F6EC40E"/>
    <w:lvl w:ilvl="0" w:tplc="0892125C">
      <w:start w:val="1"/>
      <w:numFmt w:val="bullet"/>
      <w:lvlText w:val="•"/>
      <w:lvlJc w:val="left"/>
      <w:pPr>
        <w:tabs>
          <w:tab w:val="num" w:pos="720"/>
        </w:tabs>
        <w:ind w:left="720" w:hanging="360"/>
      </w:pPr>
      <w:rPr>
        <w:rFonts w:ascii="Arial" w:hAnsi="Arial" w:hint="default"/>
      </w:rPr>
    </w:lvl>
    <w:lvl w:ilvl="1" w:tplc="A73E8B32" w:tentative="1">
      <w:start w:val="1"/>
      <w:numFmt w:val="bullet"/>
      <w:lvlText w:val="•"/>
      <w:lvlJc w:val="left"/>
      <w:pPr>
        <w:tabs>
          <w:tab w:val="num" w:pos="1440"/>
        </w:tabs>
        <w:ind w:left="1440" w:hanging="360"/>
      </w:pPr>
      <w:rPr>
        <w:rFonts w:ascii="Arial" w:hAnsi="Arial" w:hint="default"/>
      </w:rPr>
    </w:lvl>
    <w:lvl w:ilvl="2" w:tplc="65423584" w:tentative="1">
      <w:start w:val="1"/>
      <w:numFmt w:val="bullet"/>
      <w:lvlText w:val="•"/>
      <w:lvlJc w:val="left"/>
      <w:pPr>
        <w:tabs>
          <w:tab w:val="num" w:pos="2160"/>
        </w:tabs>
        <w:ind w:left="2160" w:hanging="360"/>
      </w:pPr>
      <w:rPr>
        <w:rFonts w:ascii="Arial" w:hAnsi="Arial" w:hint="default"/>
      </w:rPr>
    </w:lvl>
    <w:lvl w:ilvl="3" w:tplc="9B10512A" w:tentative="1">
      <w:start w:val="1"/>
      <w:numFmt w:val="bullet"/>
      <w:lvlText w:val="•"/>
      <w:lvlJc w:val="left"/>
      <w:pPr>
        <w:tabs>
          <w:tab w:val="num" w:pos="2880"/>
        </w:tabs>
        <w:ind w:left="2880" w:hanging="360"/>
      </w:pPr>
      <w:rPr>
        <w:rFonts w:ascii="Arial" w:hAnsi="Arial" w:hint="default"/>
      </w:rPr>
    </w:lvl>
    <w:lvl w:ilvl="4" w:tplc="1F869B9A" w:tentative="1">
      <w:start w:val="1"/>
      <w:numFmt w:val="bullet"/>
      <w:lvlText w:val="•"/>
      <w:lvlJc w:val="left"/>
      <w:pPr>
        <w:tabs>
          <w:tab w:val="num" w:pos="3600"/>
        </w:tabs>
        <w:ind w:left="3600" w:hanging="360"/>
      </w:pPr>
      <w:rPr>
        <w:rFonts w:ascii="Arial" w:hAnsi="Arial" w:hint="default"/>
      </w:rPr>
    </w:lvl>
    <w:lvl w:ilvl="5" w:tplc="D1B0E6FC" w:tentative="1">
      <w:start w:val="1"/>
      <w:numFmt w:val="bullet"/>
      <w:lvlText w:val="•"/>
      <w:lvlJc w:val="left"/>
      <w:pPr>
        <w:tabs>
          <w:tab w:val="num" w:pos="4320"/>
        </w:tabs>
        <w:ind w:left="4320" w:hanging="360"/>
      </w:pPr>
      <w:rPr>
        <w:rFonts w:ascii="Arial" w:hAnsi="Arial" w:hint="default"/>
      </w:rPr>
    </w:lvl>
    <w:lvl w:ilvl="6" w:tplc="0FB29A5E" w:tentative="1">
      <w:start w:val="1"/>
      <w:numFmt w:val="bullet"/>
      <w:lvlText w:val="•"/>
      <w:lvlJc w:val="left"/>
      <w:pPr>
        <w:tabs>
          <w:tab w:val="num" w:pos="5040"/>
        </w:tabs>
        <w:ind w:left="5040" w:hanging="360"/>
      </w:pPr>
      <w:rPr>
        <w:rFonts w:ascii="Arial" w:hAnsi="Arial" w:hint="default"/>
      </w:rPr>
    </w:lvl>
    <w:lvl w:ilvl="7" w:tplc="9B48A034" w:tentative="1">
      <w:start w:val="1"/>
      <w:numFmt w:val="bullet"/>
      <w:lvlText w:val="•"/>
      <w:lvlJc w:val="left"/>
      <w:pPr>
        <w:tabs>
          <w:tab w:val="num" w:pos="5760"/>
        </w:tabs>
        <w:ind w:left="5760" w:hanging="360"/>
      </w:pPr>
      <w:rPr>
        <w:rFonts w:ascii="Arial" w:hAnsi="Arial" w:hint="default"/>
      </w:rPr>
    </w:lvl>
    <w:lvl w:ilvl="8" w:tplc="5BA898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8016D4"/>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E812CD"/>
    <w:multiLevelType w:val="hybridMultilevel"/>
    <w:tmpl w:val="FA0089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14D5D09"/>
    <w:multiLevelType w:val="hybridMultilevel"/>
    <w:tmpl w:val="F7CA9118"/>
    <w:lvl w:ilvl="0" w:tplc="17D6E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CF2BE6"/>
    <w:multiLevelType w:val="hybridMultilevel"/>
    <w:tmpl w:val="7B40C2CC"/>
    <w:lvl w:ilvl="0" w:tplc="9F7039AA">
      <w:start w:val="1"/>
      <w:numFmt w:val="bullet"/>
      <w:lvlText w:val="-"/>
      <w:lvlJc w:val="left"/>
      <w:pPr>
        <w:ind w:left="780" w:hanging="360"/>
      </w:pPr>
      <w:rPr>
        <w:rFonts w:ascii="宋体" w:hAnsi="宋体"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67651E0"/>
    <w:multiLevelType w:val="hybridMultilevel"/>
    <w:tmpl w:val="6CF8F3A6"/>
    <w:lvl w:ilvl="0" w:tplc="04090001">
      <w:start w:val="1"/>
      <w:numFmt w:val="bullet"/>
      <w:lvlText w:val=""/>
      <w:lvlJc w:val="left"/>
      <w:pPr>
        <w:ind w:left="644" w:hanging="360"/>
      </w:pPr>
      <w:rPr>
        <w:rFonts w:ascii="Symbol" w:hAnsi="Symbo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0427FD"/>
    <w:multiLevelType w:val="hybridMultilevel"/>
    <w:tmpl w:val="CA7C6F70"/>
    <w:lvl w:ilvl="0" w:tplc="3620D1C4">
      <w:start w:val="1"/>
      <w:numFmt w:val="decimal"/>
      <w:lvlText w:val="%1、"/>
      <w:lvlJc w:val="left"/>
      <w:pPr>
        <w:ind w:left="720" w:hanging="360"/>
      </w:pPr>
      <w:rPr>
        <w:rFonts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E221F6"/>
    <w:multiLevelType w:val="hybridMultilevel"/>
    <w:tmpl w:val="FFE46448"/>
    <w:lvl w:ilvl="0" w:tplc="8532604E">
      <w:start w:val="1"/>
      <w:numFmt w:val="bullet"/>
      <w:lvlText w:val="•"/>
      <w:lvlJc w:val="left"/>
      <w:pPr>
        <w:tabs>
          <w:tab w:val="num" w:pos="720"/>
        </w:tabs>
        <w:ind w:left="720" w:hanging="360"/>
      </w:pPr>
      <w:rPr>
        <w:rFonts w:ascii="Arial" w:hAnsi="Arial" w:hint="default"/>
      </w:rPr>
    </w:lvl>
    <w:lvl w:ilvl="1" w:tplc="E770345C" w:tentative="1">
      <w:start w:val="1"/>
      <w:numFmt w:val="bullet"/>
      <w:lvlText w:val="•"/>
      <w:lvlJc w:val="left"/>
      <w:pPr>
        <w:tabs>
          <w:tab w:val="num" w:pos="1440"/>
        </w:tabs>
        <w:ind w:left="1440" w:hanging="360"/>
      </w:pPr>
      <w:rPr>
        <w:rFonts w:ascii="Arial" w:hAnsi="Arial" w:hint="default"/>
      </w:rPr>
    </w:lvl>
    <w:lvl w:ilvl="2" w:tplc="101A2D80" w:tentative="1">
      <w:start w:val="1"/>
      <w:numFmt w:val="bullet"/>
      <w:lvlText w:val="•"/>
      <w:lvlJc w:val="left"/>
      <w:pPr>
        <w:tabs>
          <w:tab w:val="num" w:pos="2160"/>
        </w:tabs>
        <w:ind w:left="2160" w:hanging="360"/>
      </w:pPr>
      <w:rPr>
        <w:rFonts w:ascii="Arial" w:hAnsi="Arial" w:hint="default"/>
      </w:rPr>
    </w:lvl>
    <w:lvl w:ilvl="3" w:tplc="EB9EAA14" w:tentative="1">
      <w:start w:val="1"/>
      <w:numFmt w:val="bullet"/>
      <w:lvlText w:val="•"/>
      <w:lvlJc w:val="left"/>
      <w:pPr>
        <w:tabs>
          <w:tab w:val="num" w:pos="2880"/>
        </w:tabs>
        <w:ind w:left="2880" w:hanging="360"/>
      </w:pPr>
      <w:rPr>
        <w:rFonts w:ascii="Arial" w:hAnsi="Arial" w:hint="default"/>
      </w:rPr>
    </w:lvl>
    <w:lvl w:ilvl="4" w:tplc="3DF8E1B2" w:tentative="1">
      <w:start w:val="1"/>
      <w:numFmt w:val="bullet"/>
      <w:lvlText w:val="•"/>
      <w:lvlJc w:val="left"/>
      <w:pPr>
        <w:tabs>
          <w:tab w:val="num" w:pos="3600"/>
        </w:tabs>
        <w:ind w:left="3600" w:hanging="360"/>
      </w:pPr>
      <w:rPr>
        <w:rFonts w:ascii="Arial" w:hAnsi="Arial" w:hint="default"/>
      </w:rPr>
    </w:lvl>
    <w:lvl w:ilvl="5" w:tplc="03AC3374" w:tentative="1">
      <w:start w:val="1"/>
      <w:numFmt w:val="bullet"/>
      <w:lvlText w:val="•"/>
      <w:lvlJc w:val="left"/>
      <w:pPr>
        <w:tabs>
          <w:tab w:val="num" w:pos="4320"/>
        </w:tabs>
        <w:ind w:left="4320" w:hanging="360"/>
      </w:pPr>
      <w:rPr>
        <w:rFonts w:ascii="Arial" w:hAnsi="Arial" w:hint="default"/>
      </w:rPr>
    </w:lvl>
    <w:lvl w:ilvl="6" w:tplc="7504A4D0" w:tentative="1">
      <w:start w:val="1"/>
      <w:numFmt w:val="bullet"/>
      <w:lvlText w:val="•"/>
      <w:lvlJc w:val="left"/>
      <w:pPr>
        <w:tabs>
          <w:tab w:val="num" w:pos="5040"/>
        </w:tabs>
        <w:ind w:left="5040" w:hanging="360"/>
      </w:pPr>
      <w:rPr>
        <w:rFonts w:ascii="Arial" w:hAnsi="Arial" w:hint="default"/>
      </w:rPr>
    </w:lvl>
    <w:lvl w:ilvl="7" w:tplc="672C9EB8" w:tentative="1">
      <w:start w:val="1"/>
      <w:numFmt w:val="bullet"/>
      <w:lvlText w:val="•"/>
      <w:lvlJc w:val="left"/>
      <w:pPr>
        <w:tabs>
          <w:tab w:val="num" w:pos="5760"/>
        </w:tabs>
        <w:ind w:left="5760" w:hanging="360"/>
      </w:pPr>
      <w:rPr>
        <w:rFonts w:ascii="Arial" w:hAnsi="Arial" w:hint="default"/>
      </w:rPr>
    </w:lvl>
    <w:lvl w:ilvl="8" w:tplc="A8F67CE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251B0F"/>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
  </w:num>
  <w:num w:numId="3">
    <w:abstractNumId w:val="24"/>
  </w:num>
  <w:num w:numId="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40"/>
  </w:num>
  <w:num w:numId="7">
    <w:abstractNumId w:val="30"/>
  </w:num>
  <w:num w:numId="8">
    <w:abstractNumId w:val="31"/>
  </w:num>
  <w:num w:numId="9">
    <w:abstractNumId w:val="23"/>
  </w:num>
  <w:num w:numId="10">
    <w:abstractNumId w:val="19"/>
  </w:num>
  <w:num w:numId="11">
    <w:abstractNumId w:val="37"/>
  </w:num>
  <w:num w:numId="12">
    <w:abstractNumId w:val="10"/>
  </w:num>
  <w:num w:numId="13">
    <w:abstractNumId w:val="8"/>
  </w:num>
  <w:num w:numId="14">
    <w:abstractNumId w:val="42"/>
  </w:num>
  <w:num w:numId="15">
    <w:abstractNumId w:val="0"/>
  </w:num>
  <w:num w:numId="16">
    <w:abstractNumId w:val="33"/>
  </w:num>
  <w:num w:numId="17">
    <w:abstractNumId w:val="39"/>
  </w:num>
  <w:num w:numId="18">
    <w:abstractNumId w:val="5"/>
  </w:num>
  <w:num w:numId="19">
    <w:abstractNumId w:val="5"/>
  </w:num>
  <w:num w:numId="20">
    <w:abstractNumId w:val="27"/>
  </w:num>
  <w:num w:numId="21">
    <w:abstractNumId w:val="12"/>
  </w:num>
  <w:num w:numId="22">
    <w:abstractNumId w:val="18"/>
  </w:num>
  <w:num w:numId="23">
    <w:abstractNumId w:val="6"/>
  </w:num>
  <w:num w:numId="24">
    <w:abstractNumId w:val="20"/>
  </w:num>
  <w:num w:numId="25">
    <w:abstractNumId w:val="9"/>
  </w:num>
  <w:num w:numId="26">
    <w:abstractNumId w:val="2"/>
  </w:num>
  <w:num w:numId="27">
    <w:abstractNumId w:val="4"/>
  </w:num>
  <w:num w:numId="28">
    <w:abstractNumId w:val="21"/>
  </w:num>
  <w:num w:numId="29">
    <w:abstractNumId w:val="25"/>
  </w:num>
  <w:num w:numId="30">
    <w:abstractNumId w:val="14"/>
  </w:num>
  <w:num w:numId="31">
    <w:abstractNumId w:val="41"/>
  </w:num>
  <w:num w:numId="32">
    <w:abstractNumId w:val="11"/>
  </w:num>
  <w:num w:numId="33">
    <w:abstractNumId w:val="32"/>
  </w:num>
  <w:num w:numId="34">
    <w:abstractNumId w:val="7"/>
  </w:num>
  <w:num w:numId="35">
    <w:abstractNumId w:val="17"/>
  </w:num>
  <w:num w:numId="36">
    <w:abstractNumId w:val="16"/>
  </w:num>
  <w:num w:numId="37">
    <w:abstractNumId w:val="29"/>
  </w:num>
  <w:num w:numId="38">
    <w:abstractNumId w:val="35"/>
  </w:num>
  <w:num w:numId="39">
    <w:abstractNumId w:val="36"/>
  </w:num>
  <w:num w:numId="40">
    <w:abstractNumId w:val="1"/>
  </w:num>
  <w:num w:numId="41">
    <w:abstractNumId w:val="34"/>
  </w:num>
  <w:num w:numId="42">
    <w:abstractNumId w:val="15"/>
  </w:num>
  <w:num w:numId="43">
    <w:abstractNumId w:val="26"/>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4215"/>
    <w:rsid w:val="00004C91"/>
    <w:rsid w:val="00004E95"/>
    <w:rsid w:val="00005396"/>
    <w:rsid w:val="0000663C"/>
    <w:rsid w:val="00007309"/>
    <w:rsid w:val="000126DD"/>
    <w:rsid w:val="00012D00"/>
    <w:rsid w:val="00014D52"/>
    <w:rsid w:val="0002031F"/>
    <w:rsid w:val="00020594"/>
    <w:rsid w:val="000210DD"/>
    <w:rsid w:val="0002198F"/>
    <w:rsid w:val="00021B54"/>
    <w:rsid w:val="00022DF2"/>
    <w:rsid w:val="0002327D"/>
    <w:rsid w:val="0002343A"/>
    <w:rsid w:val="0002508B"/>
    <w:rsid w:val="0002546C"/>
    <w:rsid w:val="00025A96"/>
    <w:rsid w:val="00030D7B"/>
    <w:rsid w:val="000319BB"/>
    <w:rsid w:val="000328D7"/>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7201"/>
    <w:rsid w:val="000475EC"/>
    <w:rsid w:val="0004761E"/>
    <w:rsid w:val="00050151"/>
    <w:rsid w:val="00050208"/>
    <w:rsid w:val="00051D7A"/>
    <w:rsid w:val="000524CB"/>
    <w:rsid w:val="00052DE2"/>
    <w:rsid w:val="00055A0F"/>
    <w:rsid w:val="00057F4D"/>
    <w:rsid w:val="00060EF0"/>
    <w:rsid w:val="0006190C"/>
    <w:rsid w:val="00062372"/>
    <w:rsid w:val="00063C9F"/>
    <w:rsid w:val="00065376"/>
    <w:rsid w:val="00065392"/>
    <w:rsid w:val="00065890"/>
    <w:rsid w:val="000659D0"/>
    <w:rsid w:val="00065A61"/>
    <w:rsid w:val="00070AB8"/>
    <w:rsid w:val="00070AE3"/>
    <w:rsid w:val="000727AD"/>
    <w:rsid w:val="00072F72"/>
    <w:rsid w:val="00075AC3"/>
    <w:rsid w:val="000760EA"/>
    <w:rsid w:val="00076959"/>
    <w:rsid w:val="0007729C"/>
    <w:rsid w:val="0008088A"/>
    <w:rsid w:val="00081D63"/>
    <w:rsid w:val="00083F58"/>
    <w:rsid w:val="00085B53"/>
    <w:rsid w:val="0009096A"/>
    <w:rsid w:val="00090BD3"/>
    <w:rsid w:val="0009185F"/>
    <w:rsid w:val="000928B4"/>
    <w:rsid w:val="00092AA9"/>
    <w:rsid w:val="00093C83"/>
    <w:rsid w:val="00095BD7"/>
    <w:rsid w:val="00096499"/>
    <w:rsid w:val="0009703B"/>
    <w:rsid w:val="00097420"/>
    <w:rsid w:val="000A1A04"/>
    <w:rsid w:val="000A4B9E"/>
    <w:rsid w:val="000A7A94"/>
    <w:rsid w:val="000A7C0D"/>
    <w:rsid w:val="000B097A"/>
    <w:rsid w:val="000B28FA"/>
    <w:rsid w:val="000B3D6A"/>
    <w:rsid w:val="000C16D2"/>
    <w:rsid w:val="000C3770"/>
    <w:rsid w:val="000C3DEB"/>
    <w:rsid w:val="000C5762"/>
    <w:rsid w:val="000C767F"/>
    <w:rsid w:val="000C7791"/>
    <w:rsid w:val="000D046A"/>
    <w:rsid w:val="000D1145"/>
    <w:rsid w:val="000D129F"/>
    <w:rsid w:val="000D264E"/>
    <w:rsid w:val="000D3782"/>
    <w:rsid w:val="000D3E0E"/>
    <w:rsid w:val="000D5E01"/>
    <w:rsid w:val="000D5E7F"/>
    <w:rsid w:val="000D6D49"/>
    <w:rsid w:val="000E4285"/>
    <w:rsid w:val="000E4867"/>
    <w:rsid w:val="000E544E"/>
    <w:rsid w:val="000E5F31"/>
    <w:rsid w:val="000E6EC6"/>
    <w:rsid w:val="000E793C"/>
    <w:rsid w:val="000F5028"/>
    <w:rsid w:val="000F5E3F"/>
    <w:rsid w:val="000F5EF9"/>
    <w:rsid w:val="000F6323"/>
    <w:rsid w:val="00100066"/>
    <w:rsid w:val="001004E6"/>
    <w:rsid w:val="00102052"/>
    <w:rsid w:val="001022BE"/>
    <w:rsid w:val="00102489"/>
    <w:rsid w:val="00102C9D"/>
    <w:rsid w:val="00102D5D"/>
    <w:rsid w:val="001042B8"/>
    <w:rsid w:val="0010588E"/>
    <w:rsid w:val="0010767A"/>
    <w:rsid w:val="00114652"/>
    <w:rsid w:val="00115379"/>
    <w:rsid w:val="00115BF0"/>
    <w:rsid w:val="001171A8"/>
    <w:rsid w:val="0012467D"/>
    <w:rsid w:val="001259D9"/>
    <w:rsid w:val="00125E15"/>
    <w:rsid w:val="00126B4E"/>
    <w:rsid w:val="00126F25"/>
    <w:rsid w:val="001305A3"/>
    <w:rsid w:val="00130790"/>
    <w:rsid w:val="00131E14"/>
    <w:rsid w:val="001321E1"/>
    <w:rsid w:val="001327CD"/>
    <w:rsid w:val="00133454"/>
    <w:rsid w:val="00133795"/>
    <w:rsid w:val="00134047"/>
    <w:rsid w:val="00140AF0"/>
    <w:rsid w:val="00141B57"/>
    <w:rsid w:val="0014287F"/>
    <w:rsid w:val="001428C5"/>
    <w:rsid w:val="00143F28"/>
    <w:rsid w:val="0014651B"/>
    <w:rsid w:val="00146610"/>
    <w:rsid w:val="0015170B"/>
    <w:rsid w:val="001519A8"/>
    <w:rsid w:val="00155157"/>
    <w:rsid w:val="00155E85"/>
    <w:rsid w:val="0015628F"/>
    <w:rsid w:val="001574DD"/>
    <w:rsid w:val="00160610"/>
    <w:rsid w:val="00160B2D"/>
    <w:rsid w:val="00164417"/>
    <w:rsid w:val="0016596B"/>
    <w:rsid w:val="00172DD1"/>
    <w:rsid w:val="00173AEB"/>
    <w:rsid w:val="001760E4"/>
    <w:rsid w:val="00177BF4"/>
    <w:rsid w:val="00183953"/>
    <w:rsid w:val="00184B86"/>
    <w:rsid w:val="00185350"/>
    <w:rsid w:val="001853B4"/>
    <w:rsid w:val="00185B5C"/>
    <w:rsid w:val="00185E99"/>
    <w:rsid w:val="00185EA0"/>
    <w:rsid w:val="00186FD4"/>
    <w:rsid w:val="00187E53"/>
    <w:rsid w:val="00192192"/>
    <w:rsid w:val="001923E3"/>
    <w:rsid w:val="001923F1"/>
    <w:rsid w:val="00195AD4"/>
    <w:rsid w:val="00195F18"/>
    <w:rsid w:val="0019672B"/>
    <w:rsid w:val="00196ECB"/>
    <w:rsid w:val="001974A8"/>
    <w:rsid w:val="001A070C"/>
    <w:rsid w:val="001A29E7"/>
    <w:rsid w:val="001A4383"/>
    <w:rsid w:val="001A64A6"/>
    <w:rsid w:val="001B1CCF"/>
    <w:rsid w:val="001B3384"/>
    <w:rsid w:val="001B393E"/>
    <w:rsid w:val="001B4C12"/>
    <w:rsid w:val="001B5091"/>
    <w:rsid w:val="001B5C25"/>
    <w:rsid w:val="001B7262"/>
    <w:rsid w:val="001C0036"/>
    <w:rsid w:val="001C180C"/>
    <w:rsid w:val="001C2D13"/>
    <w:rsid w:val="001C4094"/>
    <w:rsid w:val="001C410D"/>
    <w:rsid w:val="001C6CC2"/>
    <w:rsid w:val="001C72A0"/>
    <w:rsid w:val="001D0F97"/>
    <w:rsid w:val="001D12AA"/>
    <w:rsid w:val="001D2549"/>
    <w:rsid w:val="001D34C5"/>
    <w:rsid w:val="001D416C"/>
    <w:rsid w:val="001D5575"/>
    <w:rsid w:val="001D5BC1"/>
    <w:rsid w:val="001D5D07"/>
    <w:rsid w:val="001D6419"/>
    <w:rsid w:val="001D723E"/>
    <w:rsid w:val="001E234F"/>
    <w:rsid w:val="001E2406"/>
    <w:rsid w:val="001E3E86"/>
    <w:rsid w:val="001E4263"/>
    <w:rsid w:val="001E4DB2"/>
    <w:rsid w:val="001E5853"/>
    <w:rsid w:val="001E7F04"/>
    <w:rsid w:val="001F1309"/>
    <w:rsid w:val="001F4C9E"/>
    <w:rsid w:val="001F58DB"/>
    <w:rsid w:val="001F5907"/>
    <w:rsid w:val="001F5CB9"/>
    <w:rsid w:val="001F6297"/>
    <w:rsid w:val="001F6701"/>
    <w:rsid w:val="001F699B"/>
    <w:rsid w:val="001F7B86"/>
    <w:rsid w:val="002001A3"/>
    <w:rsid w:val="0020034C"/>
    <w:rsid w:val="00203CD6"/>
    <w:rsid w:val="002047F6"/>
    <w:rsid w:val="00205D2A"/>
    <w:rsid w:val="00207737"/>
    <w:rsid w:val="00210F99"/>
    <w:rsid w:val="00211805"/>
    <w:rsid w:val="00212F3E"/>
    <w:rsid w:val="00212FEF"/>
    <w:rsid w:val="0021460A"/>
    <w:rsid w:val="00217C14"/>
    <w:rsid w:val="00220345"/>
    <w:rsid w:val="00221C8E"/>
    <w:rsid w:val="00221DE5"/>
    <w:rsid w:val="00221E64"/>
    <w:rsid w:val="00222AA9"/>
    <w:rsid w:val="002246A6"/>
    <w:rsid w:val="00224B35"/>
    <w:rsid w:val="00224F54"/>
    <w:rsid w:val="00225073"/>
    <w:rsid w:val="002255AA"/>
    <w:rsid w:val="00225D5D"/>
    <w:rsid w:val="0022610B"/>
    <w:rsid w:val="00227018"/>
    <w:rsid w:val="00230695"/>
    <w:rsid w:val="00230D49"/>
    <w:rsid w:val="0023111A"/>
    <w:rsid w:val="0023171A"/>
    <w:rsid w:val="00232614"/>
    <w:rsid w:val="00232E86"/>
    <w:rsid w:val="0023404A"/>
    <w:rsid w:val="00234347"/>
    <w:rsid w:val="00234DEE"/>
    <w:rsid w:val="002362A0"/>
    <w:rsid w:val="00237288"/>
    <w:rsid w:val="00241D30"/>
    <w:rsid w:val="00244D39"/>
    <w:rsid w:val="00247342"/>
    <w:rsid w:val="00250652"/>
    <w:rsid w:val="00251223"/>
    <w:rsid w:val="00252A3B"/>
    <w:rsid w:val="002530B7"/>
    <w:rsid w:val="00253700"/>
    <w:rsid w:val="00253E8B"/>
    <w:rsid w:val="00255B1D"/>
    <w:rsid w:val="00256971"/>
    <w:rsid w:val="00261158"/>
    <w:rsid w:val="00262106"/>
    <w:rsid w:val="0026436B"/>
    <w:rsid w:val="002646DD"/>
    <w:rsid w:val="00264EFC"/>
    <w:rsid w:val="002666C8"/>
    <w:rsid w:val="00270267"/>
    <w:rsid w:val="0027059F"/>
    <w:rsid w:val="00272B34"/>
    <w:rsid w:val="00272E5D"/>
    <w:rsid w:val="002738E5"/>
    <w:rsid w:val="00273C8F"/>
    <w:rsid w:val="002778CC"/>
    <w:rsid w:val="0028342D"/>
    <w:rsid w:val="00283869"/>
    <w:rsid w:val="00285C4E"/>
    <w:rsid w:val="00287C2D"/>
    <w:rsid w:val="00287DBD"/>
    <w:rsid w:val="00290540"/>
    <w:rsid w:val="00290586"/>
    <w:rsid w:val="0029065D"/>
    <w:rsid w:val="002932AB"/>
    <w:rsid w:val="00294E7E"/>
    <w:rsid w:val="002965CD"/>
    <w:rsid w:val="0029715D"/>
    <w:rsid w:val="00297723"/>
    <w:rsid w:val="002A4247"/>
    <w:rsid w:val="002A60C9"/>
    <w:rsid w:val="002A6194"/>
    <w:rsid w:val="002B0F46"/>
    <w:rsid w:val="002B3F91"/>
    <w:rsid w:val="002B71F2"/>
    <w:rsid w:val="002C155D"/>
    <w:rsid w:val="002C2AA4"/>
    <w:rsid w:val="002C5765"/>
    <w:rsid w:val="002D2D3A"/>
    <w:rsid w:val="002D45F6"/>
    <w:rsid w:val="002D4C85"/>
    <w:rsid w:val="002D53D8"/>
    <w:rsid w:val="002D5723"/>
    <w:rsid w:val="002D65A2"/>
    <w:rsid w:val="002D6816"/>
    <w:rsid w:val="002D76EA"/>
    <w:rsid w:val="002E28C1"/>
    <w:rsid w:val="002E29D7"/>
    <w:rsid w:val="002E29F1"/>
    <w:rsid w:val="002E2E21"/>
    <w:rsid w:val="002E3E14"/>
    <w:rsid w:val="002E43DC"/>
    <w:rsid w:val="002E48FA"/>
    <w:rsid w:val="002E4BCE"/>
    <w:rsid w:val="002E5A34"/>
    <w:rsid w:val="002E698F"/>
    <w:rsid w:val="002E7AAD"/>
    <w:rsid w:val="002F1473"/>
    <w:rsid w:val="002F3274"/>
    <w:rsid w:val="002F3FE8"/>
    <w:rsid w:val="002F5D21"/>
    <w:rsid w:val="0030015D"/>
    <w:rsid w:val="0030254E"/>
    <w:rsid w:val="0030280D"/>
    <w:rsid w:val="00305B1B"/>
    <w:rsid w:val="003061E8"/>
    <w:rsid w:val="0030732D"/>
    <w:rsid w:val="003073A3"/>
    <w:rsid w:val="003105FB"/>
    <w:rsid w:val="0031066C"/>
    <w:rsid w:val="00311286"/>
    <w:rsid w:val="00311897"/>
    <w:rsid w:val="0031202F"/>
    <w:rsid w:val="00312929"/>
    <w:rsid w:val="003162DD"/>
    <w:rsid w:val="00316331"/>
    <w:rsid w:val="00316AA6"/>
    <w:rsid w:val="0032161E"/>
    <w:rsid w:val="00322B6F"/>
    <w:rsid w:val="0032655A"/>
    <w:rsid w:val="00327069"/>
    <w:rsid w:val="003273E7"/>
    <w:rsid w:val="003309CA"/>
    <w:rsid w:val="003319CA"/>
    <w:rsid w:val="00331ADA"/>
    <w:rsid w:val="00331B0A"/>
    <w:rsid w:val="00333633"/>
    <w:rsid w:val="00333DA5"/>
    <w:rsid w:val="003355F0"/>
    <w:rsid w:val="003359C5"/>
    <w:rsid w:val="003361BB"/>
    <w:rsid w:val="003403D8"/>
    <w:rsid w:val="0034097C"/>
    <w:rsid w:val="00341A9E"/>
    <w:rsid w:val="00343AFA"/>
    <w:rsid w:val="00344205"/>
    <w:rsid w:val="0034555C"/>
    <w:rsid w:val="00345829"/>
    <w:rsid w:val="003465F0"/>
    <w:rsid w:val="003509CE"/>
    <w:rsid w:val="003512BF"/>
    <w:rsid w:val="00353F6E"/>
    <w:rsid w:val="003547BC"/>
    <w:rsid w:val="00354888"/>
    <w:rsid w:val="00360291"/>
    <w:rsid w:val="00364866"/>
    <w:rsid w:val="00365408"/>
    <w:rsid w:val="003658F4"/>
    <w:rsid w:val="003665F7"/>
    <w:rsid w:val="00367625"/>
    <w:rsid w:val="00370362"/>
    <w:rsid w:val="00370D4C"/>
    <w:rsid w:val="00371162"/>
    <w:rsid w:val="00371880"/>
    <w:rsid w:val="0037318F"/>
    <w:rsid w:val="0037336E"/>
    <w:rsid w:val="00374698"/>
    <w:rsid w:val="00376AA3"/>
    <w:rsid w:val="00377956"/>
    <w:rsid w:val="00377B5B"/>
    <w:rsid w:val="0038004C"/>
    <w:rsid w:val="003803EE"/>
    <w:rsid w:val="00381D6B"/>
    <w:rsid w:val="00383083"/>
    <w:rsid w:val="003830E1"/>
    <w:rsid w:val="003834A3"/>
    <w:rsid w:val="003839F0"/>
    <w:rsid w:val="003843EB"/>
    <w:rsid w:val="00391DBE"/>
    <w:rsid w:val="00391E91"/>
    <w:rsid w:val="00393956"/>
    <w:rsid w:val="00393F1A"/>
    <w:rsid w:val="003967CB"/>
    <w:rsid w:val="003A0CB2"/>
    <w:rsid w:val="003A1AB1"/>
    <w:rsid w:val="003A25EE"/>
    <w:rsid w:val="003A34C8"/>
    <w:rsid w:val="003A37BD"/>
    <w:rsid w:val="003A7477"/>
    <w:rsid w:val="003B0E56"/>
    <w:rsid w:val="003B1BCD"/>
    <w:rsid w:val="003B27BA"/>
    <w:rsid w:val="003B5B1F"/>
    <w:rsid w:val="003B5CC7"/>
    <w:rsid w:val="003B64B9"/>
    <w:rsid w:val="003B7A95"/>
    <w:rsid w:val="003C0509"/>
    <w:rsid w:val="003C0512"/>
    <w:rsid w:val="003C2E9A"/>
    <w:rsid w:val="003C347B"/>
    <w:rsid w:val="003C42A0"/>
    <w:rsid w:val="003D0361"/>
    <w:rsid w:val="003D047A"/>
    <w:rsid w:val="003D0843"/>
    <w:rsid w:val="003D2EBC"/>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2AFB"/>
    <w:rsid w:val="003F30A8"/>
    <w:rsid w:val="003F3C4B"/>
    <w:rsid w:val="003F610C"/>
    <w:rsid w:val="00401983"/>
    <w:rsid w:val="004025CF"/>
    <w:rsid w:val="00403D8E"/>
    <w:rsid w:val="004049AF"/>
    <w:rsid w:val="004056AF"/>
    <w:rsid w:val="00406E48"/>
    <w:rsid w:val="00407BA5"/>
    <w:rsid w:val="00410402"/>
    <w:rsid w:val="004114B5"/>
    <w:rsid w:val="00411ABD"/>
    <w:rsid w:val="00412257"/>
    <w:rsid w:val="00412989"/>
    <w:rsid w:val="00412F34"/>
    <w:rsid w:val="004135BA"/>
    <w:rsid w:val="00414B27"/>
    <w:rsid w:val="0041505E"/>
    <w:rsid w:val="00415466"/>
    <w:rsid w:val="00417147"/>
    <w:rsid w:val="0041787F"/>
    <w:rsid w:val="0042197D"/>
    <w:rsid w:val="00422B92"/>
    <w:rsid w:val="00423AEE"/>
    <w:rsid w:val="00426DA6"/>
    <w:rsid w:val="00427790"/>
    <w:rsid w:val="00427873"/>
    <w:rsid w:val="004326BB"/>
    <w:rsid w:val="0043278F"/>
    <w:rsid w:val="0043372F"/>
    <w:rsid w:val="00434331"/>
    <w:rsid w:val="0043514A"/>
    <w:rsid w:val="0043641A"/>
    <w:rsid w:val="00436B2A"/>
    <w:rsid w:val="00436B8F"/>
    <w:rsid w:val="004371A6"/>
    <w:rsid w:val="0044033C"/>
    <w:rsid w:val="00441E66"/>
    <w:rsid w:val="00443058"/>
    <w:rsid w:val="004430E2"/>
    <w:rsid w:val="004437F0"/>
    <w:rsid w:val="004440A1"/>
    <w:rsid w:val="004449D6"/>
    <w:rsid w:val="00444B88"/>
    <w:rsid w:val="00446B67"/>
    <w:rsid w:val="00452AE9"/>
    <w:rsid w:val="00456364"/>
    <w:rsid w:val="00456466"/>
    <w:rsid w:val="004601F8"/>
    <w:rsid w:val="004605A9"/>
    <w:rsid w:val="004608F7"/>
    <w:rsid w:val="0046134B"/>
    <w:rsid w:val="00461CAB"/>
    <w:rsid w:val="00462746"/>
    <w:rsid w:val="00462D37"/>
    <w:rsid w:val="00463890"/>
    <w:rsid w:val="00464353"/>
    <w:rsid w:val="00464818"/>
    <w:rsid w:val="00464F05"/>
    <w:rsid w:val="00464FA6"/>
    <w:rsid w:val="0047218B"/>
    <w:rsid w:val="004729F0"/>
    <w:rsid w:val="0047318B"/>
    <w:rsid w:val="00473753"/>
    <w:rsid w:val="0047476B"/>
    <w:rsid w:val="00475683"/>
    <w:rsid w:val="00475727"/>
    <w:rsid w:val="004776AF"/>
    <w:rsid w:val="004777BF"/>
    <w:rsid w:val="0048018E"/>
    <w:rsid w:val="004804D1"/>
    <w:rsid w:val="0048137B"/>
    <w:rsid w:val="0048516D"/>
    <w:rsid w:val="00486E2E"/>
    <w:rsid w:val="0048716B"/>
    <w:rsid w:val="00487D5F"/>
    <w:rsid w:val="00490E04"/>
    <w:rsid w:val="004915F6"/>
    <w:rsid w:val="00497270"/>
    <w:rsid w:val="00497A2D"/>
    <w:rsid w:val="00497FF5"/>
    <w:rsid w:val="004A09A4"/>
    <w:rsid w:val="004A260B"/>
    <w:rsid w:val="004A33EC"/>
    <w:rsid w:val="004A39FC"/>
    <w:rsid w:val="004A4778"/>
    <w:rsid w:val="004A4D26"/>
    <w:rsid w:val="004A4D76"/>
    <w:rsid w:val="004B35C9"/>
    <w:rsid w:val="004B3D32"/>
    <w:rsid w:val="004B43F7"/>
    <w:rsid w:val="004B6108"/>
    <w:rsid w:val="004B6743"/>
    <w:rsid w:val="004B6A48"/>
    <w:rsid w:val="004B7910"/>
    <w:rsid w:val="004B7BD4"/>
    <w:rsid w:val="004C0BD4"/>
    <w:rsid w:val="004C276E"/>
    <w:rsid w:val="004C32B0"/>
    <w:rsid w:val="004C6346"/>
    <w:rsid w:val="004C7A47"/>
    <w:rsid w:val="004D0EAB"/>
    <w:rsid w:val="004D1499"/>
    <w:rsid w:val="004D1569"/>
    <w:rsid w:val="004D278B"/>
    <w:rsid w:val="004D3333"/>
    <w:rsid w:val="004D37F2"/>
    <w:rsid w:val="004D57A4"/>
    <w:rsid w:val="004E14EB"/>
    <w:rsid w:val="004E1F0B"/>
    <w:rsid w:val="004E2187"/>
    <w:rsid w:val="004E3D77"/>
    <w:rsid w:val="004E4782"/>
    <w:rsid w:val="004E4EDF"/>
    <w:rsid w:val="004E4FBC"/>
    <w:rsid w:val="004E650D"/>
    <w:rsid w:val="004E6958"/>
    <w:rsid w:val="004E7FF6"/>
    <w:rsid w:val="004F1516"/>
    <w:rsid w:val="004F31D3"/>
    <w:rsid w:val="004F4493"/>
    <w:rsid w:val="004F51E6"/>
    <w:rsid w:val="004F5697"/>
    <w:rsid w:val="005015AC"/>
    <w:rsid w:val="00503C83"/>
    <w:rsid w:val="00504187"/>
    <w:rsid w:val="00504C27"/>
    <w:rsid w:val="005050C7"/>
    <w:rsid w:val="005051B7"/>
    <w:rsid w:val="005056B7"/>
    <w:rsid w:val="00506169"/>
    <w:rsid w:val="00507BCE"/>
    <w:rsid w:val="005109E1"/>
    <w:rsid w:val="00511353"/>
    <w:rsid w:val="00514F5D"/>
    <w:rsid w:val="00516101"/>
    <w:rsid w:val="00516B39"/>
    <w:rsid w:val="00516C72"/>
    <w:rsid w:val="00517C9E"/>
    <w:rsid w:val="005217DC"/>
    <w:rsid w:val="005235FE"/>
    <w:rsid w:val="00523CDF"/>
    <w:rsid w:val="005260D7"/>
    <w:rsid w:val="00526807"/>
    <w:rsid w:val="00526CC2"/>
    <w:rsid w:val="00526D39"/>
    <w:rsid w:val="005277C7"/>
    <w:rsid w:val="00527E75"/>
    <w:rsid w:val="00530890"/>
    <w:rsid w:val="0053144C"/>
    <w:rsid w:val="00531E70"/>
    <w:rsid w:val="00533226"/>
    <w:rsid w:val="00533B67"/>
    <w:rsid w:val="0054081F"/>
    <w:rsid w:val="00542E5E"/>
    <w:rsid w:val="00544588"/>
    <w:rsid w:val="005460C7"/>
    <w:rsid w:val="005460E1"/>
    <w:rsid w:val="005464B9"/>
    <w:rsid w:val="00546BEB"/>
    <w:rsid w:val="00546EB0"/>
    <w:rsid w:val="00546FA7"/>
    <w:rsid w:val="00546FAB"/>
    <w:rsid w:val="005507F6"/>
    <w:rsid w:val="005514DF"/>
    <w:rsid w:val="00551D62"/>
    <w:rsid w:val="00552F87"/>
    <w:rsid w:val="00553962"/>
    <w:rsid w:val="00554B47"/>
    <w:rsid w:val="00556058"/>
    <w:rsid w:val="005571F3"/>
    <w:rsid w:val="00557E94"/>
    <w:rsid w:val="0056745A"/>
    <w:rsid w:val="00572AC5"/>
    <w:rsid w:val="00572C90"/>
    <w:rsid w:val="0057460F"/>
    <w:rsid w:val="00580F8F"/>
    <w:rsid w:val="005815B7"/>
    <w:rsid w:val="0058525D"/>
    <w:rsid w:val="00585564"/>
    <w:rsid w:val="00586067"/>
    <w:rsid w:val="00587E33"/>
    <w:rsid w:val="005910D4"/>
    <w:rsid w:val="00591A35"/>
    <w:rsid w:val="005935B1"/>
    <w:rsid w:val="005936DF"/>
    <w:rsid w:val="005942EE"/>
    <w:rsid w:val="00595549"/>
    <w:rsid w:val="00595E06"/>
    <w:rsid w:val="00595F7B"/>
    <w:rsid w:val="00597120"/>
    <w:rsid w:val="005A02CF"/>
    <w:rsid w:val="005A130E"/>
    <w:rsid w:val="005A1954"/>
    <w:rsid w:val="005A252D"/>
    <w:rsid w:val="005A3384"/>
    <w:rsid w:val="005A4331"/>
    <w:rsid w:val="005A737C"/>
    <w:rsid w:val="005B0756"/>
    <w:rsid w:val="005B2277"/>
    <w:rsid w:val="005B3774"/>
    <w:rsid w:val="005B3A57"/>
    <w:rsid w:val="005B4142"/>
    <w:rsid w:val="005B521A"/>
    <w:rsid w:val="005C0389"/>
    <w:rsid w:val="005C18E3"/>
    <w:rsid w:val="005C1B04"/>
    <w:rsid w:val="005C239A"/>
    <w:rsid w:val="005C2541"/>
    <w:rsid w:val="005C25D4"/>
    <w:rsid w:val="005C2FFC"/>
    <w:rsid w:val="005C4E94"/>
    <w:rsid w:val="005C716C"/>
    <w:rsid w:val="005D013A"/>
    <w:rsid w:val="005D026C"/>
    <w:rsid w:val="005D1ABB"/>
    <w:rsid w:val="005D1AC2"/>
    <w:rsid w:val="005D1E43"/>
    <w:rsid w:val="005D29C8"/>
    <w:rsid w:val="005D30EF"/>
    <w:rsid w:val="005D3DA1"/>
    <w:rsid w:val="005D4A17"/>
    <w:rsid w:val="005D4AA1"/>
    <w:rsid w:val="005D5471"/>
    <w:rsid w:val="005D740A"/>
    <w:rsid w:val="005D7568"/>
    <w:rsid w:val="005E0C00"/>
    <w:rsid w:val="005E0FB1"/>
    <w:rsid w:val="005E12FD"/>
    <w:rsid w:val="005E1DDD"/>
    <w:rsid w:val="005E1E1E"/>
    <w:rsid w:val="005E1F46"/>
    <w:rsid w:val="005E204D"/>
    <w:rsid w:val="005E54CD"/>
    <w:rsid w:val="005E59EA"/>
    <w:rsid w:val="005E65FF"/>
    <w:rsid w:val="005E6C00"/>
    <w:rsid w:val="005E79FE"/>
    <w:rsid w:val="005F08E1"/>
    <w:rsid w:val="005F0B18"/>
    <w:rsid w:val="005F2AB0"/>
    <w:rsid w:val="005F40B2"/>
    <w:rsid w:val="005F49C3"/>
    <w:rsid w:val="005F527A"/>
    <w:rsid w:val="005F62F4"/>
    <w:rsid w:val="005F744E"/>
    <w:rsid w:val="005F76E5"/>
    <w:rsid w:val="006019A5"/>
    <w:rsid w:val="00602BEA"/>
    <w:rsid w:val="00604C4B"/>
    <w:rsid w:val="00604F2B"/>
    <w:rsid w:val="0060517D"/>
    <w:rsid w:val="00606FB4"/>
    <w:rsid w:val="00606FF0"/>
    <w:rsid w:val="00611650"/>
    <w:rsid w:val="00611C83"/>
    <w:rsid w:val="00612B41"/>
    <w:rsid w:val="00615E53"/>
    <w:rsid w:val="006205F0"/>
    <w:rsid w:val="00621572"/>
    <w:rsid w:val="00621FA0"/>
    <w:rsid w:val="00623308"/>
    <w:rsid w:val="006248F3"/>
    <w:rsid w:val="00624A4E"/>
    <w:rsid w:val="0063133F"/>
    <w:rsid w:val="00631584"/>
    <w:rsid w:val="0063247A"/>
    <w:rsid w:val="00632D0E"/>
    <w:rsid w:val="006349C2"/>
    <w:rsid w:val="00636A11"/>
    <w:rsid w:val="006377D5"/>
    <w:rsid w:val="0064139B"/>
    <w:rsid w:val="00641E00"/>
    <w:rsid w:val="00642ABA"/>
    <w:rsid w:val="006440A5"/>
    <w:rsid w:val="00644A6D"/>
    <w:rsid w:val="00644A78"/>
    <w:rsid w:val="00644BB3"/>
    <w:rsid w:val="00645D8C"/>
    <w:rsid w:val="00647877"/>
    <w:rsid w:val="00650427"/>
    <w:rsid w:val="00650DEC"/>
    <w:rsid w:val="00650E02"/>
    <w:rsid w:val="00651002"/>
    <w:rsid w:val="0065159E"/>
    <w:rsid w:val="00651977"/>
    <w:rsid w:val="00651EC8"/>
    <w:rsid w:val="006533D4"/>
    <w:rsid w:val="0065371A"/>
    <w:rsid w:val="00654FDC"/>
    <w:rsid w:val="0065655C"/>
    <w:rsid w:val="006607ED"/>
    <w:rsid w:val="00662A9D"/>
    <w:rsid w:val="006633C1"/>
    <w:rsid w:val="00665E7F"/>
    <w:rsid w:val="006667C7"/>
    <w:rsid w:val="00666D05"/>
    <w:rsid w:val="006707EB"/>
    <w:rsid w:val="0067230F"/>
    <w:rsid w:val="00672578"/>
    <w:rsid w:val="00672653"/>
    <w:rsid w:val="00673218"/>
    <w:rsid w:val="00675A3D"/>
    <w:rsid w:val="00677634"/>
    <w:rsid w:val="006800AC"/>
    <w:rsid w:val="006814A2"/>
    <w:rsid w:val="0068175C"/>
    <w:rsid w:val="00681D71"/>
    <w:rsid w:val="00682607"/>
    <w:rsid w:val="0068336B"/>
    <w:rsid w:val="006855E2"/>
    <w:rsid w:val="0069044D"/>
    <w:rsid w:val="00690485"/>
    <w:rsid w:val="00692511"/>
    <w:rsid w:val="006926BE"/>
    <w:rsid w:val="006933A5"/>
    <w:rsid w:val="0069354D"/>
    <w:rsid w:val="00693BD0"/>
    <w:rsid w:val="00694904"/>
    <w:rsid w:val="00694A10"/>
    <w:rsid w:val="006952BC"/>
    <w:rsid w:val="006965FA"/>
    <w:rsid w:val="00696FA8"/>
    <w:rsid w:val="00697647"/>
    <w:rsid w:val="00697E92"/>
    <w:rsid w:val="006A11C0"/>
    <w:rsid w:val="006A562D"/>
    <w:rsid w:val="006A5A55"/>
    <w:rsid w:val="006A62CC"/>
    <w:rsid w:val="006A6C4A"/>
    <w:rsid w:val="006A6E8F"/>
    <w:rsid w:val="006B0606"/>
    <w:rsid w:val="006B36CC"/>
    <w:rsid w:val="006B672B"/>
    <w:rsid w:val="006C01AB"/>
    <w:rsid w:val="006C0BF4"/>
    <w:rsid w:val="006C1E8E"/>
    <w:rsid w:val="006C2FB4"/>
    <w:rsid w:val="006C3DDA"/>
    <w:rsid w:val="006C448B"/>
    <w:rsid w:val="006C5B2F"/>
    <w:rsid w:val="006D2C9F"/>
    <w:rsid w:val="006D37B7"/>
    <w:rsid w:val="006D3AAD"/>
    <w:rsid w:val="006D4BEA"/>
    <w:rsid w:val="006D53F3"/>
    <w:rsid w:val="006D5851"/>
    <w:rsid w:val="006D6E1D"/>
    <w:rsid w:val="006D7FFA"/>
    <w:rsid w:val="006E02BB"/>
    <w:rsid w:val="006E07C2"/>
    <w:rsid w:val="006E1B23"/>
    <w:rsid w:val="006E1DD0"/>
    <w:rsid w:val="006E31A2"/>
    <w:rsid w:val="006E42A5"/>
    <w:rsid w:val="006E4EF6"/>
    <w:rsid w:val="006E609F"/>
    <w:rsid w:val="006E64F0"/>
    <w:rsid w:val="006F034D"/>
    <w:rsid w:val="006F0B99"/>
    <w:rsid w:val="006F22E4"/>
    <w:rsid w:val="006F2FE9"/>
    <w:rsid w:val="006F32A5"/>
    <w:rsid w:val="006F40FB"/>
    <w:rsid w:val="006F590D"/>
    <w:rsid w:val="006F6F5A"/>
    <w:rsid w:val="006F75CC"/>
    <w:rsid w:val="00700AA3"/>
    <w:rsid w:val="00702B60"/>
    <w:rsid w:val="00702B8C"/>
    <w:rsid w:val="00705A7F"/>
    <w:rsid w:val="007063F4"/>
    <w:rsid w:val="00706884"/>
    <w:rsid w:val="0070707E"/>
    <w:rsid w:val="0070708A"/>
    <w:rsid w:val="007102B1"/>
    <w:rsid w:val="00711207"/>
    <w:rsid w:val="00711CD6"/>
    <w:rsid w:val="0071250E"/>
    <w:rsid w:val="007169AE"/>
    <w:rsid w:val="00716F13"/>
    <w:rsid w:val="00722B9E"/>
    <w:rsid w:val="007237F6"/>
    <w:rsid w:val="0072422D"/>
    <w:rsid w:val="00724E0C"/>
    <w:rsid w:val="00725F9C"/>
    <w:rsid w:val="00726643"/>
    <w:rsid w:val="007270FA"/>
    <w:rsid w:val="00727727"/>
    <w:rsid w:val="00727B83"/>
    <w:rsid w:val="00730B87"/>
    <w:rsid w:val="00730CD4"/>
    <w:rsid w:val="00731F4C"/>
    <w:rsid w:val="00734556"/>
    <w:rsid w:val="00735E44"/>
    <w:rsid w:val="007360E6"/>
    <w:rsid w:val="00736DFD"/>
    <w:rsid w:val="007373B8"/>
    <w:rsid w:val="00737AB6"/>
    <w:rsid w:val="0074016A"/>
    <w:rsid w:val="00741947"/>
    <w:rsid w:val="00743546"/>
    <w:rsid w:val="007508E0"/>
    <w:rsid w:val="00753002"/>
    <w:rsid w:val="0075356D"/>
    <w:rsid w:val="00753E43"/>
    <w:rsid w:val="00754384"/>
    <w:rsid w:val="00754B2C"/>
    <w:rsid w:val="00755A79"/>
    <w:rsid w:val="00755D51"/>
    <w:rsid w:val="00757FAF"/>
    <w:rsid w:val="00760930"/>
    <w:rsid w:val="00761355"/>
    <w:rsid w:val="0076169B"/>
    <w:rsid w:val="00761FA5"/>
    <w:rsid w:val="007660C7"/>
    <w:rsid w:val="00766864"/>
    <w:rsid w:val="0076693C"/>
    <w:rsid w:val="00767D26"/>
    <w:rsid w:val="00770604"/>
    <w:rsid w:val="00770DEA"/>
    <w:rsid w:val="00772C8C"/>
    <w:rsid w:val="00773487"/>
    <w:rsid w:val="0077368A"/>
    <w:rsid w:val="00775300"/>
    <w:rsid w:val="0077598C"/>
    <w:rsid w:val="007778D7"/>
    <w:rsid w:val="007801A3"/>
    <w:rsid w:val="00780829"/>
    <w:rsid w:val="00782535"/>
    <w:rsid w:val="007828CF"/>
    <w:rsid w:val="00782C54"/>
    <w:rsid w:val="007834EB"/>
    <w:rsid w:val="0078485C"/>
    <w:rsid w:val="007859FA"/>
    <w:rsid w:val="0078615D"/>
    <w:rsid w:val="007869CE"/>
    <w:rsid w:val="007872F7"/>
    <w:rsid w:val="00787D96"/>
    <w:rsid w:val="00794BBE"/>
    <w:rsid w:val="00794C04"/>
    <w:rsid w:val="007958C6"/>
    <w:rsid w:val="007963B3"/>
    <w:rsid w:val="007A5ED6"/>
    <w:rsid w:val="007A69CD"/>
    <w:rsid w:val="007A738C"/>
    <w:rsid w:val="007B0FAB"/>
    <w:rsid w:val="007B30FF"/>
    <w:rsid w:val="007B5ADC"/>
    <w:rsid w:val="007B5B6C"/>
    <w:rsid w:val="007B5E15"/>
    <w:rsid w:val="007B629D"/>
    <w:rsid w:val="007B6710"/>
    <w:rsid w:val="007B6AA4"/>
    <w:rsid w:val="007B6B77"/>
    <w:rsid w:val="007C00D5"/>
    <w:rsid w:val="007C0A81"/>
    <w:rsid w:val="007C1AF0"/>
    <w:rsid w:val="007C2D08"/>
    <w:rsid w:val="007C3A74"/>
    <w:rsid w:val="007C4C28"/>
    <w:rsid w:val="007C4DEE"/>
    <w:rsid w:val="007C5341"/>
    <w:rsid w:val="007C622B"/>
    <w:rsid w:val="007C77CD"/>
    <w:rsid w:val="007C7D58"/>
    <w:rsid w:val="007D3FC7"/>
    <w:rsid w:val="007D40FC"/>
    <w:rsid w:val="007D4452"/>
    <w:rsid w:val="007D5454"/>
    <w:rsid w:val="007D60DC"/>
    <w:rsid w:val="007E0BA0"/>
    <w:rsid w:val="007E20D7"/>
    <w:rsid w:val="007E5938"/>
    <w:rsid w:val="007E63F4"/>
    <w:rsid w:val="007F3115"/>
    <w:rsid w:val="007F4B2A"/>
    <w:rsid w:val="007F6FE7"/>
    <w:rsid w:val="007F798E"/>
    <w:rsid w:val="008019E5"/>
    <w:rsid w:val="00801FEC"/>
    <w:rsid w:val="00804F6C"/>
    <w:rsid w:val="00806422"/>
    <w:rsid w:val="00806CFF"/>
    <w:rsid w:val="00807283"/>
    <w:rsid w:val="00811B68"/>
    <w:rsid w:val="00811C8C"/>
    <w:rsid w:val="00811CD0"/>
    <w:rsid w:val="008141FA"/>
    <w:rsid w:val="00814671"/>
    <w:rsid w:val="0081560D"/>
    <w:rsid w:val="0082129B"/>
    <w:rsid w:val="0082139F"/>
    <w:rsid w:val="00822DCC"/>
    <w:rsid w:val="00822FD6"/>
    <w:rsid w:val="0082452C"/>
    <w:rsid w:val="00824866"/>
    <w:rsid w:val="008251D3"/>
    <w:rsid w:val="0082526E"/>
    <w:rsid w:val="00825C51"/>
    <w:rsid w:val="00826252"/>
    <w:rsid w:val="0082728C"/>
    <w:rsid w:val="00832CEC"/>
    <w:rsid w:val="00833315"/>
    <w:rsid w:val="00833D52"/>
    <w:rsid w:val="00834D93"/>
    <w:rsid w:val="008364CB"/>
    <w:rsid w:val="00836B6B"/>
    <w:rsid w:val="00837479"/>
    <w:rsid w:val="00837648"/>
    <w:rsid w:val="008377C1"/>
    <w:rsid w:val="00842054"/>
    <w:rsid w:val="00843176"/>
    <w:rsid w:val="008435CF"/>
    <w:rsid w:val="008442CA"/>
    <w:rsid w:val="008442CB"/>
    <w:rsid w:val="008444F6"/>
    <w:rsid w:val="00845A1E"/>
    <w:rsid w:val="008504C4"/>
    <w:rsid w:val="0085058A"/>
    <w:rsid w:val="00851525"/>
    <w:rsid w:val="00851AA1"/>
    <w:rsid w:val="00853009"/>
    <w:rsid w:val="008564EF"/>
    <w:rsid w:val="008567B7"/>
    <w:rsid w:val="00857741"/>
    <w:rsid w:val="00861489"/>
    <w:rsid w:val="008627EA"/>
    <w:rsid w:val="00862ECA"/>
    <w:rsid w:val="008637D2"/>
    <w:rsid w:val="00866346"/>
    <w:rsid w:val="00866777"/>
    <w:rsid w:val="00866FA5"/>
    <w:rsid w:val="008671F5"/>
    <w:rsid w:val="008701E6"/>
    <w:rsid w:val="00870A38"/>
    <w:rsid w:val="00870AAA"/>
    <w:rsid w:val="008748D6"/>
    <w:rsid w:val="00874E82"/>
    <w:rsid w:val="00874F96"/>
    <w:rsid w:val="00880078"/>
    <w:rsid w:val="00880185"/>
    <w:rsid w:val="00880FA7"/>
    <w:rsid w:val="00881F03"/>
    <w:rsid w:val="00882033"/>
    <w:rsid w:val="0088276D"/>
    <w:rsid w:val="00884FFF"/>
    <w:rsid w:val="00885322"/>
    <w:rsid w:val="00893F35"/>
    <w:rsid w:val="008A00C6"/>
    <w:rsid w:val="008A0F5B"/>
    <w:rsid w:val="008A1257"/>
    <w:rsid w:val="008A1A08"/>
    <w:rsid w:val="008A1E35"/>
    <w:rsid w:val="008A2F9A"/>
    <w:rsid w:val="008A32A6"/>
    <w:rsid w:val="008A3B78"/>
    <w:rsid w:val="008A5D29"/>
    <w:rsid w:val="008A5F55"/>
    <w:rsid w:val="008B142C"/>
    <w:rsid w:val="008B25F0"/>
    <w:rsid w:val="008B3947"/>
    <w:rsid w:val="008B4147"/>
    <w:rsid w:val="008B6F54"/>
    <w:rsid w:val="008B7B5D"/>
    <w:rsid w:val="008C046D"/>
    <w:rsid w:val="008C12CC"/>
    <w:rsid w:val="008C182F"/>
    <w:rsid w:val="008C2BEF"/>
    <w:rsid w:val="008C390A"/>
    <w:rsid w:val="008C7112"/>
    <w:rsid w:val="008D1F2B"/>
    <w:rsid w:val="008D3355"/>
    <w:rsid w:val="008D5E3F"/>
    <w:rsid w:val="008D6D72"/>
    <w:rsid w:val="008E0C8A"/>
    <w:rsid w:val="008E2283"/>
    <w:rsid w:val="008E261E"/>
    <w:rsid w:val="008E4ACF"/>
    <w:rsid w:val="008E4CDA"/>
    <w:rsid w:val="008E5770"/>
    <w:rsid w:val="008E625F"/>
    <w:rsid w:val="008E78A7"/>
    <w:rsid w:val="008F2825"/>
    <w:rsid w:val="008F295B"/>
    <w:rsid w:val="008F29FE"/>
    <w:rsid w:val="008F3097"/>
    <w:rsid w:val="008F4E5E"/>
    <w:rsid w:val="008F5FD7"/>
    <w:rsid w:val="009013F2"/>
    <w:rsid w:val="009019FE"/>
    <w:rsid w:val="00901BD7"/>
    <w:rsid w:val="00901F56"/>
    <w:rsid w:val="00902526"/>
    <w:rsid w:val="00903B20"/>
    <w:rsid w:val="009050BA"/>
    <w:rsid w:val="009055B1"/>
    <w:rsid w:val="00905842"/>
    <w:rsid w:val="00910FC4"/>
    <w:rsid w:val="009137A6"/>
    <w:rsid w:val="009141AC"/>
    <w:rsid w:val="00916F96"/>
    <w:rsid w:val="0092213A"/>
    <w:rsid w:val="00922F1F"/>
    <w:rsid w:val="009243BE"/>
    <w:rsid w:val="00925C02"/>
    <w:rsid w:val="00926055"/>
    <w:rsid w:val="00926EFE"/>
    <w:rsid w:val="00930252"/>
    <w:rsid w:val="009304E2"/>
    <w:rsid w:val="0093316F"/>
    <w:rsid w:val="00933B2E"/>
    <w:rsid w:val="00940E08"/>
    <w:rsid w:val="00940F09"/>
    <w:rsid w:val="009417C2"/>
    <w:rsid w:val="009419A4"/>
    <w:rsid w:val="00941C84"/>
    <w:rsid w:val="009423D6"/>
    <w:rsid w:val="00942E2B"/>
    <w:rsid w:val="00944B52"/>
    <w:rsid w:val="00946122"/>
    <w:rsid w:val="00946907"/>
    <w:rsid w:val="00946EB3"/>
    <w:rsid w:val="0095026C"/>
    <w:rsid w:val="0095100C"/>
    <w:rsid w:val="00952886"/>
    <w:rsid w:val="00955438"/>
    <w:rsid w:val="0095582A"/>
    <w:rsid w:val="00957CA6"/>
    <w:rsid w:val="00963D21"/>
    <w:rsid w:val="0096470D"/>
    <w:rsid w:val="0096500B"/>
    <w:rsid w:val="0096505B"/>
    <w:rsid w:val="00965C30"/>
    <w:rsid w:val="009667B9"/>
    <w:rsid w:val="00967087"/>
    <w:rsid w:val="009671E5"/>
    <w:rsid w:val="0096740E"/>
    <w:rsid w:val="00973A76"/>
    <w:rsid w:val="00977441"/>
    <w:rsid w:val="00977F50"/>
    <w:rsid w:val="00981683"/>
    <w:rsid w:val="009819DA"/>
    <w:rsid w:val="00982B19"/>
    <w:rsid w:val="0098437A"/>
    <w:rsid w:val="009845F6"/>
    <w:rsid w:val="00986AF1"/>
    <w:rsid w:val="009873CD"/>
    <w:rsid w:val="00991096"/>
    <w:rsid w:val="00991F58"/>
    <w:rsid w:val="00992342"/>
    <w:rsid w:val="009944F6"/>
    <w:rsid w:val="009945E3"/>
    <w:rsid w:val="0099463F"/>
    <w:rsid w:val="00995397"/>
    <w:rsid w:val="00995EFD"/>
    <w:rsid w:val="00996CFA"/>
    <w:rsid w:val="00997664"/>
    <w:rsid w:val="00997907"/>
    <w:rsid w:val="00997EC3"/>
    <w:rsid w:val="009A01C4"/>
    <w:rsid w:val="009A0679"/>
    <w:rsid w:val="009A2DFE"/>
    <w:rsid w:val="009A3833"/>
    <w:rsid w:val="009A3A32"/>
    <w:rsid w:val="009A7032"/>
    <w:rsid w:val="009A719E"/>
    <w:rsid w:val="009A729C"/>
    <w:rsid w:val="009A784A"/>
    <w:rsid w:val="009B1198"/>
    <w:rsid w:val="009B4A72"/>
    <w:rsid w:val="009C2A4A"/>
    <w:rsid w:val="009C39EC"/>
    <w:rsid w:val="009C3B64"/>
    <w:rsid w:val="009C6195"/>
    <w:rsid w:val="009C6340"/>
    <w:rsid w:val="009C6FAF"/>
    <w:rsid w:val="009C7624"/>
    <w:rsid w:val="009D03F7"/>
    <w:rsid w:val="009D1183"/>
    <w:rsid w:val="009D1D16"/>
    <w:rsid w:val="009D65A9"/>
    <w:rsid w:val="009D688A"/>
    <w:rsid w:val="009D7166"/>
    <w:rsid w:val="009E137C"/>
    <w:rsid w:val="009E191F"/>
    <w:rsid w:val="009E57DD"/>
    <w:rsid w:val="009E676A"/>
    <w:rsid w:val="009F0915"/>
    <w:rsid w:val="009F11FA"/>
    <w:rsid w:val="009F198F"/>
    <w:rsid w:val="009F2B41"/>
    <w:rsid w:val="009F3C81"/>
    <w:rsid w:val="009F5AA2"/>
    <w:rsid w:val="009F5AC5"/>
    <w:rsid w:val="009F6272"/>
    <w:rsid w:val="009F66D0"/>
    <w:rsid w:val="009F6C14"/>
    <w:rsid w:val="00A001E4"/>
    <w:rsid w:val="00A002EA"/>
    <w:rsid w:val="00A012AD"/>
    <w:rsid w:val="00A0571C"/>
    <w:rsid w:val="00A0598C"/>
    <w:rsid w:val="00A05C12"/>
    <w:rsid w:val="00A0716A"/>
    <w:rsid w:val="00A1117F"/>
    <w:rsid w:val="00A129EA"/>
    <w:rsid w:val="00A12C85"/>
    <w:rsid w:val="00A13242"/>
    <w:rsid w:val="00A1502A"/>
    <w:rsid w:val="00A15C4E"/>
    <w:rsid w:val="00A16A43"/>
    <w:rsid w:val="00A17436"/>
    <w:rsid w:val="00A17883"/>
    <w:rsid w:val="00A20695"/>
    <w:rsid w:val="00A20C4B"/>
    <w:rsid w:val="00A219B4"/>
    <w:rsid w:val="00A24073"/>
    <w:rsid w:val="00A24DC7"/>
    <w:rsid w:val="00A2568E"/>
    <w:rsid w:val="00A26259"/>
    <w:rsid w:val="00A26576"/>
    <w:rsid w:val="00A3063C"/>
    <w:rsid w:val="00A30B27"/>
    <w:rsid w:val="00A310D0"/>
    <w:rsid w:val="00A34F8F"/>
    <w:rsid w:val="00A353DD"/>
    <w:rsid w:val="00A35B35"/>
    <w:rsid w:val="00A36859"/>
    <w:rsid w:val="00A40ABC"/>
    <w:rsid w:val="00A41202"/>
    <w:rsid w:val="00A41CEE"/>
    <w:rsid w:val="00A41F3B"/>
    <w:rsid w:val="00A439F7"/>
    <w:rsid w:val="00A447BF"/>
    <w:rsid w:val="00A455EA"/>
    <w:rsid w:val="00A45AEF"/>
    <w:rsid w:val="00A46FA8"/>
    <w:rsid w:val="00A520F7"/>
    <w:rsid w:val="00A533FB"/>
    <w:rsid w:val="00A53D32"/>
    <w:rsid w:val="00A5790A"/>
    <w:rsid w:val="00A57C0D"/>
    <w:rsid w:val="00A61F19"/>
    <w:rsid w:val="00A629DB"/>
    <w:rsid w:val="00A642AA"/>
    <w:rsid w:val="00A64B9F"/>
    <w:rsid w:val="00A65C9A"/>
    <w:rsid w:val="00A669B7"/>
    <w:rsid w:val="00A669EC"/>
    <w:rsid w:val="00A679ED"/>
    <w:rsid w:val="00A67C5B"/>
    <w:rsid w:val="00A707A3"/>
    <w:rsid w:val="00A71796"/>
    <w:rsid w:val="00A71824"/>
    <w:rsid w:val="00A71A26"/>
    <w:rsid w:val="00A720F9"/>
    <w:rsid w:val="00A75E6C"/>
    <w:rsid w:val="00A827EB"/>
    <w:rsid w:val="00A84D4D"/>
    <w:rsid w:val="00A85D7F"/>
    <w:rsid w:val="00A86EA6"/>
    <w:rsid w:val="00A92279"/>
    <w:rsid w:val="00A925FF"/>
    <w:rsid w:val="00A95652"/>
    <w:rsid w:val="00A95F1A"/>
    <w:rsid w:val="00A97DCF"/>
    <w:rsid w:val="00AA223D"/>
    <w:rsid w:val="00AA35FC"/>
    <w:rsid w:val="00AA3F7B"/>
    <w:rsid w:val="00AA6F75"/>
    <w:rsid w:val="00AA7F97"/>
    <w:rsid w:val="00AB360A"/>
    <w:rsid w:val="00AB474D"/>
    <w:rsid w:val="00AB5448"/>
    <w:rsid w:val="00AB58C8"/>
    <w:rsid w:val="00AB5A17"/>
    <w:rsid w:val="00AB715F"/>
    <w:rsid w:val="00AB760B"/>
    <w:rsid w:val="00AC04A3"/>
    <w:rsid w:val="00AC162E"/>
    <w:rsid w:val="00AC1CBA"/>
    <w:rsid w:val="00AC1F8D"/>
    <w:rsid w:val="00AC4095"/>
    <w:rsid w:val="00AC5782"/>
    <w:rsid w:val="00AC5C45"/>
    <w:rsid w:val="00AC79AD"/>
    <w:rsid w:val="00AD0CED"/>
    <w:rsid w:val="00AD1C95"/>
    <w:rsid w:val="00AD338A"/>
    <w:rsid w:val="00AD3E0A"/>
    <w:rsid w:val="00AD7DEA"/>
    <w:rsid w:val="00AE03AA"/>
    <w:rsid w:val="00AE03C7"/>
    <w:rsid w:val="00AE49AF"/>
    <w:rsid w:val="00AE5A84"/>
    <w:rsid w:val="00AE6771"/>
    <w:rsid w:val="00AE74A8"/>
    <w:rsid w:val="00AE7CEA"/>
    <w:rsid w:val="00AF06F9"/>
    <w:rsid w:val="00AF0FC1"/>
    <w:rsid w:val="00AF3AB8"/>
    <w:rsid w:val="00AF3C8A"/>
    <w:rsid w:val="00AF5F15"/>
    <w:rsid w:val="00AF6073"/>
    <w:rsid w:val="00AF62E3"/>
    <w:rsid w:val="00B028F9"/>
    <w:rsid w:val="00B03069"/>
    <w:rsid w:val="00B0589A"/>
    <w:rsid w:val="00B10BC7"/>
    <w:rsid w:val="00B13D98"/>
    <w:rsid w:val="00B142C6"/>
    <w:rsid w:val="00B15A0A"/>
    <w:rsid w:val="00B1648C"/>
    <w:rsid w:val="00B16785"/>
    <w:rsid w:val="00B16A4F"/>
    <w:rsid w:val="00B1745A"/>
    <w:rsid w:val="00B218EA"/>
    <w:rsid w:val="00B21F60"/>
    <w:rsid w:val="00B22FF6"/>
    <w:rsid w:val="00B24FC4"/>
    <w:rsid w:val="00B2563C"/>
    <w:rsid w:val="00B256DA"/>
    <w:rsid w:val="00B2578F"/>
    <w:rsid w:val="00B25BBC"/>
    <w:rsid w:val="00B2664E"/>
    <w:rsid w:val="00B27D78"/>
    <w:rsid w:val="00B32BA2"/>
    <w:rsid w:val="00B33E38"/>
    <w:rsid w:val="00B34F71"/>
    <w:rsid w:val="00B364EC"/>
    <w:rsid w:val="00B36C18"/>
    <w:rsid w:val="00B36EFE"/>
    <w:rsid w:val="00B36FD7"/>
    <w:rsid w:val="00B37640"/>
    <w:rsid w:val="00B37C69"/>
    <w:rsid w:val="00B4397A"/>
    <w:rsid w:val="00B444B8"/>
    <w:rsid w:val="00B44514"/>
    <w:rsid w:val="00B44DF2"/>
    <w:rsid w:val="00B459FD"/>
    <w:rsid w:val="00B47694"/>
    <w:rsid w:val="00B51DDF"/>
    <w:rsid w:val="00B548D4"/>
    <w:rsid w:val="00B54AE4"/>
    <w:rsid w:val="00B54D1E"/>
    <w:rsid w:val="00B54FBC"/>
    <w:rsid w:val="00B5668F"/>
    <w:rsid w:val="00B578EB"/>
    <w:rsid w:val="00B60DF1"/>
    <w:rsid w:val="00B6141B"/>
    <w:rsid w:val="00B6151B"/>
    <w:rsid w:val="00B61B89"/>
    <w:rsid w:val="00B626AB"/>
    <w:rsid w:val="00B629A2"/>
    <w:rsid w:val="00B6356E"/>
    <w:rsid w:val="00B64A69"/>
    <w:rsid w:val="00B65D22"/>
    <w:rsid w:val="00B6624B"/>
    <w:rsid w:val="00B66AB6"/>
    <w:rsid w:val="00B70D67"/>
    <w:rsid w:val="00B71AEB"/>
    <w:rsid w:val="00B71FC5"/>
    <w:rsid w:val="00B73EEE"/>
    <w:rsid w:val="00B816FE"/>
    <w:rsid w:val="00B81721"/>
    <w:rsid w:val="00B81BE5"/>
    <w:rsid w:val="00B830E3"/>
    <w:rsid w:val="00B83C5D"/>
    <w:rsid w:val="00B8413A"/>
    <w:rsid w:val="00B848C4"/>
    <w:rsid w:val="00B85CBF"/>
    <w:rsid w:val="00B86069"/>
    <w:rsid w:val="00B87A16"/>
    <w:rsid w:val="00B87DD7"/>
    <w:rsid w:val="00B91BE9"/>
    <w:rsid w:val="00B94BF0"/>
    <w:rsid w:val="00B94E9F"/>
    <w:rsid w:val="00BA242A"/>
    <w:rsid w:val="00BA2496"/>
    <w:rsid w:val="00BA2BBD"/>
    <w:rsid w:val="00BA4C8B"/>
    <w:rsid w:val="00BA5B50"/>
    <w:rsid w:val="00BA78A1"/>
    <w:rsid w:val="00BA7C67"/>
    <w:rsid w:val="00BA7FA9"/>
    <w:rsid w:val="00BB4CFE"/>
    <w:rsid w:val="00BB5556"/>
    <w:rsid w:val="00BB6DB7"/>
    <w:rsid w:val="00BB7D16"/>
    <w:rsid w:val="00BC02E8"/>
    <w:rsid w:val="00BC12C9"/>
    <w:rsid w:val="00BC269E"/>
    <w:rsid w:val="00BC3B52"/>
    <w:rsid w:val="00BC3CD8"/>
    <w:rsid w:val="00BC7669"/>
    <w:rsid w:val="00BC7B61"/>
    <w:rsid w:val="00BD0545"/>
    <w:rsid w:val="00BD2407"/>
    <w:rsid w:val="00BD2A10"/>
    <w:rsid w:val="00BD3966"/>
    <w:rsid w:val="00BD43A5"/>
    <w:rsid w:val="00BD6813"/>
    <w:rsid w:val="00BD6BE7"/>
    <w:rsid w:val="00BD6F88"/>
    <w:rsid w:val="00BD7D14"/>
    <w:rsid w:val="00BE01F9"/>
    <w:rsid w:val="00BE0C4E"/>
    <w:rsid w:val="00BE14F8"/>
    <w:rsid w:val="00BE39D8"/>
    <w:rsid w:val="00BE3E15"/>
    <w:rsid w:val="00BE3EB6"/>
    <w:rsid w:val="00BE4A09"/>
    <w:rsid w:val="00BE5B37"/>
    <w:rsid w:val="00BF06F0"/>
    <w:rsid w:val="00BF0DCB"/>
    <w:rsid w:val="00BF5EB0"/>
    <w:rsid w:val="00C014E7"/>
    <w:rsid w:val="00C05FA7"/>
    <w:rsid w:val="00C14361"/>
    <w:rsid w:val="00C17E80"/>
    <w:rsid w:val="00C2258D"/>
    <w:rsid w:val="00C22DFB"/>
    <w:rsid w:val="00C25187"/>
    <w:rsid w:val="00C25845"/>
    <w:rsid w:val="00C30107"/>
    <w:rsid w:val="00C30455"/>
    <w:rsid w:val="00C329A8"/>
    <w:rsid w:val="00C354F4"/>
    <w:rsid w:val="00C37712"/>
    <w:rsid w:val="00C417CD"/>
    <w:rsid w:val="00C422A7"/>
    <w:rsid w:val="00C42D26"/>
    <w:rsid w:val="00C446FF"/>
    <w:rsid w:val="00C44CC8"/>
    <w:rsid w:val="00C452F8"/>
    <w:rsid w:val="00C45E56"/>
    <w:rsid w:val="00C45EA9"/>
    <w:rsid w:val="00C45F04"/>
    <w:rsid w:val="00C5104B"/>
    <w:rsid w:val="00C51460"/>
    <w:rsid w:val="00C515A6"/>
    <w:rsid w:val="00C52533"/>
    <w:rsid w:val="00C532B9"/>
    <w:rsid w:val="00C54B22"/>
    <w:rsid w:val="00C55BB1"/>
    <w:rsid w:val="00C55FC2"/>
    <w:rsid w:val="00C6115C"/>
    <w:rsid w:val="00C61C50"/>
    <w:rsid w:val="00C65C26"/>
    <w:rsid w:val="00C6699D"/>
    <w:rsid w:val="00C71960"/>
    <w:rsid w:val="00C76CF0"/>
    <w:rsid w:val="00C82BD1"/>
    <w:rsid w:val="00C8596C"/>
    <w:rsid w:val="00C90761"/>
    <w:rsid w:val="00C9176C"/>
    <w:rsid w:val="00C92078"/>
    <w:rsid w:val="00C92529"/>
    <w:rsid w:val="00C93F21"/>
    <w:rsid w:val="00CA0198"/>
    <w:rsid w:val="00CA07AC"/>
    <w:rsid w:val="00CA36F4"/>
    <w:rsid w:val="00CB13E1"/>
    <w:rsid w:val="00CB34B0"/>
    <w:rsid w:val="00CB44C5"/>
    <w:rsid w:val="00CB6715"/>
    <w:rsid w:val="00CB6A43"/>
    <w:rsid w:val="00CB72CE"/>
    <w:rsid w:val="00CB795B"/>
    <w:rsid w:val="00CB7B7F"/>
    <w:rsid w:val="00CC233B"/>
    <w:rsid w:val="00CC2BDF"/>
    <w:rsid w:val="00CC2DEB"/>
    <w:rsid w:val="00CC3732"/>
    <w:rsid w:val="00CC5093"/>
    <w:rsid w:val="00CD05A3"/>
    <w:rsid w:val="00CD1055"/>
    <w:rsid w:val="00CD2306"/>
    <w:rsid w:val="00CD34DE"/>
    <w:rsid w:val="00CD529D"/>
    <w:rsid w:val="00CD52F3"/>
    <w:rsid w:val="00CD5F9D"/>
    <w:rsid w:val="00CE0361"/>
    <w:rsid w:val="00CE0899"/>
    <w:rsid w:val="00CE0A49"/>
    <w:rsid w:val="00CE0D34"/>
    <w:rsid w:val="00CE0F64"/>
    <w:rsid w:val="00CE191A"/>
    <w:rsid w:val="00CE1FA2"/>
    <w:rsid w:val="00CE3A62"/>
    <w:rsid w:val="00CE4034"/>
    <w:rsid w:val="00CE4923"/>
    <w:rsid w:val="00CE4A84"/>
    <w:rsid w:val="00CE4AAD"/>
    <w:rsid w:val="00CE5BF9"/>
    <w:rsid w:val="00CE69DA"/>
    <w:rsid w:val="00CE6DC5"/>
    <w:rsid w:val="00CE6E14"/>
    <w:rsid w:val="00CE7399"/>
    <w:rsid w:val="00CF0004"/>
    <w:rsid w:val="00CF06D0"/>
    <w:rsid w:val="00CF0C69"/>
    <w:rsid w:val="00CF188F"/>
    <w:rsid w:val="00CF3A62"/>
    <w:rsid w:val="00CF6891"/>
    <w:rsid w:val="00D008B1"/>
    <w:rsid w:val="00D01C1B"/>
    <w:rsid w:val="00D0217C"/>
    <w:rsid w:val="00D06760"/>
    <w:rsid w:val="00D07BB9"/>
    <w:rsid w:val="00D1017D"/>
    <w:rsid w:val="00D10255"/>
    <w:rsid w:val="00D12396"/>
    <w:rsid w:val="00D13619"/>
    <w:rsid w:val="00D13875"/>
    <w:rsid w:val="00D141DC"/>
    <w:rsid w:val="00D14A23"/>
    <w:rsid w:val="00D15C2B"/>
    <w:rsid w:val="00D16677"/>
    <w:rsid w:val="00D177D7"/>
    <w:rsid w:val="00D2068F"/>
    <w:rsid w:val="00D212F0"/>
    <w:rsid w:val="00D21400"/>
    <w:rsid w:val="00D22099"/>
    <w:rsid w:val="00D2221A"/>
    <w:rsid w:val="00D246A5"/>
    <w:rsid w:val="00D25BE7"/>
    <w:rsid w:val="00D2659E"/>
    <w:rsid w:val="00D26F34"/>
    <w:rsid w:val="00D301A8"/>
    <w:rsid w:val="00D32BB6"/>
    <w:rsid w:val="00D3474B"/>
    <w:rsid w:val="00D34A99"/>
    <w:rsid w:val="00D3692C"/>
    <w:rsid w:val="00D375F4"/>
    <w:rsid w:val="00D378D0"/>
    <w:rsid w:val="00D4055D"/>
    <w:rsid w:val="00D40854"/>
    <w:rsid w:val="00D415AA"/>
    <w:rsid w:val="00D42B68"/>
    <w:rsid w:val="00D457C9"/>
    <w:rsid w:val="00D46727"/>
    <w:rsid w:val="00D506EA"/>
    <w:rsid w:val="00D51422"/>
    <w:rsid w:val="00D520DA"/>
    <w:rsid w:val="00D52276"/>
    <w:rsid w:val="00D54221"/>
    <w:rsid w:val="00D54C21"/>
    <w:rsid w:val="00D566CB"/>
    <w:rsid w:val="00D56850"/>
    <w:rsid w:val="00D578BC"/>
    <w:rsid w:val="00D62469"/>
    <w:rsid w:val="00D646C5"/>
    <w:rsid w:val="00D67E74"/>
    <w:rsid w:val="00D70B88"/>
    <w:rsid w:val="00D72277"/>
    <w:rsid w:val="00D7245A"/>
    <w:rsid w:val="00D73CC7"/>
    <w:rsid w:val="00D73F7D"/>
    <w:rsid w:val="00D74B39"/>
    <w:rsid w:val="00D75738"/>
    <w:rsid w:val="00D77D76"/>
    <w:rsid w:val="00D81095"/>
    <w:rsid w:val="00D82661"/>
    <w:rsid w:val="00D85C82"/>
    <w:rsid w:val="00D87201"/>
    <w:rsid w:val="00D876DE"/>
    <w:rsid w:val="00D91215"/>
    <w:rsid w:val="00D91D85"/>
    <w:rsid w:val="00D9396E"/>
    <w:rsid w:val="00D94121"/>
    <w:rsid w:val="00D97AFB"/>
    <w:rsid w:val="00DA0152"/>
    <w:rsid w:val="00DA0976"/>
    <w:rsid w:val="00DA0DE9"/>
    <w:rsid w:val="00DA13B8"/>
    <w:rsid w:val="00DA1726"/>
    <w:rsid w:val="00DA40ED"/>
    <w:rsid w:val="00DA5671"/>
    <w:rsid w:val="00DA74E6"/>
    <w:rsid w:val="00DA7CCA"/>
    <w:rsid w:val="00DB0012"/>
    <w:rsid w:val="00DB19CA"/>
    <w:rsid w:val="00DC11C5"/>
    <w:rsid w:val="00DC3899"/>
    <w:rsid w:val="00DC727C"/>
    <w:rsid w:val="00DC7C14"/>
    <w:rsid w:val="00DC7E46"/>
    <w:rsid w:val="00DC7FD0"/>
    <w:rsid w:val="00DD0A65"/>
    <w:rsid w:val="00DD0F63"/>
    <w:rsid w:val="00DD1880"/>
    <w:rsid w:val="00DD1FF6"/>
    <w:rsid w:val="00DD30A4"/>
    <w:rsid w:val="00DD33DE"/>
    <w:rsid w:val="00DD4423"/>
    <w:rsid w:val="00DD53B5"/>
    <w:rsid w:val="00DD6644"/>
    <w:rsid w:val="00DE09F3"/>
    <w:rsid w:val="00DE17EE"/>
    <w:rsid w:val="00DE2720"/>
    <w:rsid w:val="00DE2F1F"/>
    <w:rsid w:val="00DE4DBC"/>
    <w:rsid w:val="00DE540D"/>
    <w:rsid w:val="00DE581F"/>
    <w:rsid w:val="00DE66D2"/>
    <w:rsid w:val="00DE6FAB"/>
    <w:rsid w:val="00DF1A95"/>
    <w:rsid w:val="00DF2F1D"/>
    <w:rsid w:val="00DF37D0"/>
    <w:rsid w:val="00DF5D5F"/>
    <w:rsid w:val="00DF6A8E"/>
    <w:rsid w:val="00DF73FD"/>
    <w:rsid w:val="00E0140C"/>
    <w:rsid w:val="00E023C1"/>
    <w:rsid w:val="00E03813"/>
    <w:rsid w:val="00E03B62"/>
    <w:rsid w:val="00E12DAF"/>
    <w:rsid w:val="00E12F25"/>
    <w:rsid w:val="00E136F8"/>
    <w:rsid w:val="00E15B85"/>
    <w:rsid w:val="00E165CB"/>
    <w:rsid w:val="00E16F38"/>
    <w:rsid w:val="00E17137"/>
    <w:rsid w:val="00E17A0D"/>
    <w:rsid w:val="00E17F77"/>
    <w:rsid w:val="00E21BF2"/>
    <w:rsid w:val="00E22B6E"/>
    <w:rsid w:val="00E23C72"/>
    <w:rsid w:val="00E24FA5"/>
    <w:rsid w:val="00E2661D"/>
    <w:rsid w:val="00E332F8"/>
    <w:rsid w:val="00E33E7A"/>
    <w:rsid w:val="00E342EF"/>
    <w:rsid w:val="00E41F9A"/>
    <w:rsid w:val="00E44B13"/>
    <w:rsid w:val="00E46CAA"/>
    <w:rsid w:val="00E50AB4"/>
    <w:rsid w:val="00E5116A"/>
    <w:rsid w:val="00E52344"/>
    <w:rsid w:val="00E54DD1"/>
    <w:rsid w:val="00E55B2E"/>
    <w:rsid w:val="00E576C3"/>
    <w:rsid w:val="00E62C5A"/>
    <w:rsid w:val="00E6498A"/>
    <w:rsid w:val="00E65B33"/>
    <w:rsid w:val="00E66F09"/>
    <w:rsid w:val="00E674E3"/>
    <w:rsid w:val="00E708D4"/>
    <w:rsid w:val="00E725FA"/>
    <w:rsid w:val="00E7615B"/>
    <w:rsid w:val="00E7636A"/>
    <w:rsid w:val="00E7772A"/>
    <w:rsid w:val="00E77B87"/>
    <w:rsid w:val="00E81D0C"/>
    <w:rsid w:val="00E82770"/>
    <w:rsid w:val="00E8322D"/>
    <w:rsid w:val="00E83392"/>
    <w:rsid w:val="00E86987"/>
    <w:rsid w:val="00E909C4"/>
    <w:rsid w:val="00E91499"/>
    <w:rsid w:val="00E9183E"/>
    <w:rsid w:val="00E949A4"/>
    <w:rsid w:val="00E95184"/>
    <w:rsid w:val="00E9526D"/>
    <w:rsid w:val="00E97903"/>
    <w:rsid w:val="00EA13C5"/>
    <w:rsid w:val="00EA1581"/>
    <w:rsid w:val="00EA1D91"/>
    <w:rsid w:val="00EA2D76"/>
    <w:rsid w:val="00EA31E8"/>
    <w:rsid w:val="00EA3E84"/>
    <w:rsid w:val="00EB0BAB"/>
    <w:rsid w:val="00EB1C35"/>
    <w:rsid w:val="00EB1EFC"/>
    <w:rsid w:val="00EB27D1"/>
    <w:rsid w:val="00EB303D"/>
    <w:rsid w:val="00EB4259"/>
    <w:rsid w:val="00EB55D7"/>
    <w:rsid w:val="00EB63E6"/>
    <w:rsid w:val="00EC1296"/>
    <w:rsid w:val="00EC14A8"/>
    <w:rsid w:val="00EC219D"/>
    <w:rsid w:val="00EC2BB9"/>
    <w:rsid w:val="00EC46AB"/>
    <w:rsid w:val="00EC6DC7"/>
    <w:rsid w:val="00ED03FB"/>
    <w:rsid w:val="00ED401D"/>
    <w:rsid w:val="00ED4D18"/>
    <w:rsid w:val="00ED592E"/>
    <w:rsid w:val="00ED67B5"/>
    <w:rsid w:val="00ED6EF6"/>
    <w:rsid w:val="00EE02E9"/>
    <w:rsid w:val="00EE16E0"/>
    <w:rsid w:val="00EE1864"/>
    <w:rsid w:val="00EE3BF0"/>
    <w:rsid w:val="00EE47B8"/>
    <w:rsid w:val="00EE51F7"/>
    <w:rsid w:val="00EE5781"/>
    <w:rsid w:val="00EE5FCE"/>
    <w:rsid w:val="00EE66FF"/>
    <w:rsid w:val="00EF0014"/>
    <w:rsid w:val="00EF360F"/>
    <w:rsid w:val="00EF7228"/>
    <w:rsid w:val="00EF72FC"/>
    <w:rsid w:val="00EF78D0"/>
    <w:rsid w:val="00F00973"/>
    <w:rsid w:val="00F00B44"/>
    <w:rsid w:val="00F01890"/>
    <w:rsid w:val="00F024D7"/>
    <w:rsid w:val="00F039EC"/>
    <w:rsid w:val="00F03FC8"/>
    <w:rsid w:val="00F048DF"/>
    <w:rsid w:val="00F10B48"/>
    <w:rsid w:val="00F10F18"/>
    <w:rsid w:val="00F11CF0"/>
    <w:rsid w:val="00F11E51"/>
    <w:rsid w:val="00F13683"/>
    <w:rsid w:val="00F14371"/>
    <w:rsid w:val="00F16558"/>
    <w:rsid w:val="00F2015C"/>
    <w:rsid w:val="00F20D0B"/>
    <w:rsid w:val="00F21025"/>
    <w:rsid w:val="00F22645"/>
    <w:rsid w:val="00F22F4B"/>
    <w:rsid w:val="00F23FA6"/>
    <w:rsid w:val="00F2583F"/>
    <w:rsid w:val="00F27847"/>
    <w:rsid w:val="00F27D5D"/>
    <w:rsid w:val="00F32994"/>
    <w:rsid w:val="00F32AA4"/>
    <w:rsid w:val="00F33007"/>
    <w:rsid w:val="00F33732"/>
    <w:rsid w:val="00F35988"/>
    <w:rsid w:val="00F4050A"/>
    <w:rsid w:val="00F40BDB"/>
    <w:rsid w:val="00F42767"/>
    <w:rsid w:val="00F44B55"/>
    <w:rsid w:val="00F44C16"/>
    <w:rsid w:val="00F46A11"/>
    <w:rsid w:val="00F46CE0"/>
    <w:rsid w:val="00F46FEC"/>
    <w:rsid w:val="00F4761E"/>
    <w:rsid w:val="00F51C33"/>
    <w:rsid w:val="00F521BF"/>
    <w:rsid w:val="00F52A9F"/>
    <w:rsid w:val="00F545CC"/>
    <w:rsid w:val="00F54CC7"/>
    <w:rsid w:val="00F647E8"/>
    <w:rsid w:val="00F66FF5"/>
    <w:rsid w:val="00F70386"/>
    <w:rsid w:val="00F70451"/>
    <w:rsid w:val="00F70605"/>
    <w:rsid w:val="00F70A3E"/>
    <w:rsid w:val="00F714F8"/>
    <w:rsid w:val="00F71F65"/>
    <w:rsid w:val="00F720FC"/>
    <w:rsid w:val="00F72E68"/>
    <w:rsid w:val="00F74D31"/>
    <w:rsid w:val="00F75D72"/>
    <w:rsid w:val="00F76213"/>
    <w:rsid w:val="00F77136"/>
    <w:rsid w:val="00F773D3"/>
    <w:rsid w:val="00F77683"/>
    <w:rsid w:val="00F777CD"/>
    <w:rsid w:val="00F82E03"/>
    <w:rsid w:val="00F8333A"/>
    <w:rsid w:val="00F83D74"/>
    <w:rsid w:val="00F85BFF"/>
    <w:rsid w:val="00F9088B"/>
    <w:rsid w:val="00F9163A"/>
    <w:rsid w:val="00F92025"/>
    <w:rsid w:val="00F93017"/>
    <w:rsid w:val="00F934B7"/>
    <w:rsid w:val="00F950F2"/>
    <w:rsid w:val="00F950F7"/>
    <w:rsid w:val="00F956BE"/>
    <w:rsid w:val="00FA0620"/>
    <w:rsid w:val="00FA095B"/>
    <w:rsid w:val="00FA338E"/>
    <w:rsid w:val="00FA5D5D"/>
    <w:rsid w:val="00FA6BA1"/>
    <w:rsid w:val="00FA7185"/>
    <w:rsid w:val="00FA71B2"/>
    <w:rsid w:val="00FB0991"/>
    <w:rsid w:val="00FB138A"/>
    <w:rsid w:val="00FB3179"/>
    <w:rsid w:val="00FB4E3C"/>
    <w:rsid w:val="00FB4F75"/>
    <w:rsid w:val="00FB701F"/>
    <w:rsid w:val="00FC1E45"/>
    <w:rsid w:val="00FC27A8"/>
    <w:rsid w:val="00FC290A"/>
    <w:rsid w:val="00FC2A62"/>
    <w:rsid w:val="00FC2FCE"/>
    <w:rsid w:val="00FC3924"/>
    <w:rsid w:val="00FC51C6"/>
    <w:rsid w:val="00FC5729"/>
    <w:rsid w:val="00FC5C25"/>
    <w:rsid w:val="00FC6DE4"/>
    <w:rsid w:val="00FC6E7C"/>
    <w:rsid w:val="00FD03AC"/>
    <w:rsid w:val="00FD1841"/>
    <w:rsid w:val="00FD5D1F"/>
    <w:rsid w:val="00FD5D39"/>
    <w:rsid w:val="00FD6508"/>
    <w:rsid w:val="00FD74B2"/>
    <w:rsid w:val="00FD75A6"/>
    <w:rsid w:val="00FE2FC0"/>
    <w:rsid w:val="00FE5289"/>
    <w:rsid w:val="00FE52FE"/>
    <w:rsid w:val="00FE6315"/>
    <w:rsid w:val="00FE7500"/>
    <w:rsid w:val="00FE7F91"/>
    <w:rsid w:val="00FF0470"/>
    <w:rsid w:val="00FF07CC"/>
    <w:rsid w:val="00FF09BC"/>
    <w:rsid w:val="00FF0B08"/>
    <w:rsid w:val="00FF21C7"/>
    <w:rsid w:val="00FF27BE"/>
    <w:rsid w:val="00FF3321"/>
    <w:rsid w:val="00FF42DA"/>
    <w:rsid w:val="00FF4455"/>
    <w:rsid w:val="00FF4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A40E6-BB16-4C7B-B26D-CB6B3A3B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2795</Words>
  <Characters>15934</Characters>
  <Application>Microsoft Office Word</Application>
  <DocSecurity>0</DocSecurity>
  <Lines>132</Lines>
  <Paragraphs>37</Paragraphs>
  <ScaleCrop>false</ScaleCrop>
  <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4</cp:revision>
  <dcterms:created xsi:type="dcterms:W3CDTF">2024-04-08T11:27:00Z</dcterms:created>
  <dcterms:modified xsi:type="dcterms:W3CDTF">2024-04-08T12:01:00Z</dcterms:modified>
</cp:coreProperties>
</file>